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华文中宋" w:hAnsi="华文中宋" w:eastAsia="华文中宋" w:cs="华文中宋"/>
          <w:b/>
          <w:kern w:val="0"/>
          <w:sz w:val="44"/>
          <w:szCs w:val="44"/>
        </w:rPr>
      </w:pPr>
    </w:p>
    <w:p>
      <w:pPr>
        <w:pStyle w:val="7"/>
      </w:pPr>
    </w:p>
    <w:p>
      <w:pPr>
        <w:spacing w:line="360" w:lineRule="auto"/>
        <w:jc w:val="center"/>
        <w:rPr>
          <w:rFonts w:hint="eastAsia" w:ascii="华文中宋" w:hAnsi="华文中宋" w:eastAsia="华文中宋" w:cs="华文中宋"/>
          <w:b/>
          <w:kern w:val="0"/>
          <w:sz w:val="44"/>
          <w:szCs w:val="44"/>
          <w:lang w:eastAsia="zh-CN"/>
        </w:rPr>
      </w:pPr>
      <w:r>
        <w:rPr>
          <w:rFonts w:hint="eastAsia" w:ascii="华文中宋" w:hAnsi="华文中宋" w:eastAsia="华文中宋" w:cs="华文中宋"/>
          <w:b/>
          <w:kern w:val="0"/>
          <w:sz w:val="44"/>
          <w:szCs w:val="44"/>
          <w:lang w:val="en-US" w:eastAsia="zh-CN"/>
        </w:rPr>
        <w:t>元升经贸有限公司土砂石开采加工</w:t>
      </w:r>
      <w:r>
        <w:rPr>
          <w:rFonts w:hint="eastAsia" w:ascii="华文中宋" w:hAnsi="华文中宋" w:eastAsia="华文中宋" w:cs="华文中宋"/>
          <w:b/>
          <w:kern w:val="0"/>
          <w:sz w:val="44"/>
          <w:szCs w:val="44"/>
          <w:lang w:eastAsia="zh-CN"/>
        </w:rPr>
        <w:t>项目</w:t>
      </w:r>
    </w:p>
    <w:p>
      <w:pPr>
        <w:spacing w:line="360" w:lineRule="auto"/>
        <w:jc w:val="center"/>
        <w:rPr>
          <w:rFonts w:ascii="华文中宋" w:hAnsi="华文中宋" w:eastAsia="华文中宋" w:cs="华文中宋"/>
          <w:b/>
          <w:kern w:val="0"/>
          <w:sz w:val="44"/>
          <w:szCs w:val="44"/>
        </w:rPr>
      </w:pPr>
      <w:r>
        <w:rPr>
          <w:rFonts w:hint="eastAsia" w:ascii="华文中宋" w:hAnsi="华文中宋" w:eastAsia="华文中宋" w:cs="华文中宋"/>
          <w:b/>
          <w:kern w:val="0"/>
          <w:sz w:val="44"/>
          <w:szCs w:val="44"/>
        </w:rPr>
        <w:t>竣工环境保护验收监测报告表</w:t>
      </w:r>
    </w:p>
    <w:p>
      <w:pPr>
        <w:pStyle w:val="7"/>
        <w:rPr>
          <w:rFonts w:ascii="华文中宋" w:hAnsi="华文中宋" w:eastAsia="华文中宋" w:cs="华文中宋"/>
          <w:b/>
          <w:kern w:val="0"/>
          <w:sz w:val="44"/>
          <w:szCs w:val="44"/>
        </w:rPr>
      </w:pPr>
    </w:p>
    <w:p>
      <w:pPr>
        <w:pStyle w:val="7"/>
        <w:rPr>
          <w:rFonts w:hint="eastAsia" w:ascii="华文中宋" w:hAnsi="华文中宋" w:eastAsia="华文中宋" w:cs="华文中宋"/>
          <w:b/>
          <w:kern w:val="0"/>
          <w:sz w:val="44"/>
          <w:szCs w:val="44"/>
        </w:rPr>
      </w:pPr>
    </w:p>
    <w:p>
      <w:pPr>
        <w:pStyle w:val="7"/>
        <w:rPr>
          <w:rFonts w:hint="eastAsia" w:ascii="华文中宋" w:hAnsi="华文中宋" w:eastAsia="华文中宋" w:cs="华文中宋"/>
          <w:b/>
          <w:kern w:val="0"/>
          <w:sz w:val="44"/>
          <w:szCs w:val="44"/>
        </w:rPr>
      </w:pPr>
    </w:p>
    <w:p>
      <w:pPr>
        <w:pStyle w:val="7"/>
        <w:rPr>
          <w:rFonts w:ascii="华文中宋" w:hAnsi="华文中宋" w:eastAsia="华文中宋" w:cs="华文中宋"/>
          <w:b/>
          <w:kern w:val="0"/>
          <w:sz w:val="44"/>
          <w:szCs w:val="44"/>
        </w:rPr>
      </w:pPr>
    </w:p>
    <w:p>
      <w:pPr>
        <w:pStyle w:val="7"/>
        <w:rPr>
          <w:rFonts w:ascii="华文中宋" w:hAnsi="华文中宋" w:eastAsia="华文中宋" w:cs="华文中宋"/>
          <w:b/>
          <w:kern w:val="0"/>
          <w:sz w:val="44"/>
          <w:szCs w:val="44"/>
        </w:rPr>
      </w:pPr>
    </w:p>
    <w:p>
      <w:pPr>
        <w:pStyle w:val="7"/>
        <w:rPr>
          <w:rFonts w:ascii="华文中宋" w:hAnsi="华文中宋" w:eastAsia="华文中宋" w:cs="华文中宋"/>
          <w:b/>
          <w:kern w:val="0"/>
          <w:sz w:val="44"/>
          <w:szCs w:val="44"/>
        </w:rPr>
      </w:pPr>
    </w:p>
    <w:p>
      <w:pPr>
        <w:pStyle w:val="7"/>
        <w:ind w:firstLine="0"/>
        <w:rPr>
          <w:rFonts w:ascii="华文中宋" w:hAnsi="华文中宋" w:eastAsia="华文中宋" w:cs="华文中宋"/>
          <w:b/>
          <w:kern w:val="0"/>
          <w:sz w:val="48"/>
          <w:szCs w:val="48"/>
        </w:rPr>
      </w:pPr>
    </w:p>
    <w:p>
      <w:pPr>
        <w:spacing w:line="360" w:lineRule="auto"/>
        <w:jc w:val="center"/>
        <w:rPr>
          <w:rFonts w:ascii="Times New Roman" w:hAnsi="Times New Roman" w:eastAsia="华文中宋" w:cs="Times New Roman"/>
          <w:b/>
          <w:kern w:val="0"/>
          <w:sz w:val="28"/>
          <w:szCs w:val="28"/>
        </w:rPr>
      </w:pPr>
    </w:p>
    <w:p>
      <w:pPr>
        <w:spacing w:line="360" w:lineRule="auto"/>
        <w:jc w:val="center"/>
        <w:rPr>
          <w:rFonts w:ascii="Times New Roman" w:hAnsi="Times New Roman" w:eastAsia="华文中宋" w:cs="Times New Roman"/>
          <w:b/>
          <w:kern w:val="0"/>
          <w:sz w:val="28"/>
          <w:szCs w:val="28"/>
        </w:rPr>
      </w:pPr>
    </w:p>
    <w:p>
      <w:pPr>
        <w:spacing w:line="360" w:lineRule="auto"/>
        <w:jc w:val="center"/>
        <w:rPr>
          <w:rFonts w:hint="eastAsia" w:ascii="Times New Roman" w:hAnsi="Times New Roman" w:eastAsia="华文中宋" w:cs="Times New Roman"/>
          <w:b/>
          <w:kern w:val="0"/>
          <w:sz w:val="28"/>
          <w:szCs w:val="28"/>
          <w:lang w:eastAsia="zh-CN"/>
        </w:rPr>
      </w:pPr>
      <w:r>
        <w:rPr>
          <w:rFonts w:ascii="Times New Roman" w:hAnsi="Times New Roman" w:eastAsia="华文中宋" w:cs="Times New Roman"/>
          <w:b/>
          <w:kern w:val="0"/>
          <w:sz w:val="28"/>
          <w:szCs w:val="28"/>
        </w:rPr>
        <w:t>建设单位：</w:t>
      </w:r>
      <w:r>
        <w:rPr>
          <w:rFonts w:hint="eastAsia" w:ascii="Times New Roman" w:hAnsi="Times New Roman" w:eastAsia="华文中宋" w:cs="Times New Roman"/>
          <w:b/>
          <w:kern w:val="0"/>
          <w:sz w:val="28"/>
          <w:szCs w:val="28"/>
          <w:lang w:val="en-US" w:eastAsia="zh-CN"/>
        </w:rPr>
        <w:t>元升经贸</w:t>
      </w:r>
      <w:r>
        <w:rPr>
          <w:rFonts w:hint="eastAsia" w:ascii="Times New Roman" w:hAnsi="Times New Roman" w:eastAsia="华文中宋" w:cs="Times New Roman"/>
          <w:b/>
          <w:kern w:val="0"/>
          <w:sz w:val="28"/>
          <w:szCs w:val="28"/>
          <w:lang w:eastAsia="zh-CN"/>
        </w:rPr>
        <w:t>有限公司</w:t>
      </w:r>
    </w:p>
    <w:p>
      <w:pPr>
        <w:spacing w:line="360" w:lineRule="auto"/>
        <w:jc w:val="center"/>
        <w:rPr>
          <w:rFonts w:hint="default" w:ascii="华文中宋" w:hAnsi="华文中宋" w:eastAsia="华文中宋" w:cs="华文中宋"/>
          <w:b/>
          <w:kern w:val="0"/>
          <w:sz w:val="48"/>
          <w:szCs w:val="48"/>
          <w:lang w:val="en-US" w:eastAsia="zh-CN"/>
        </w:rPr>
      </w:pPr>
      <w:r>
        <w:rPr>
          <w:rFonts w:ascii="Times New Roman" w:hAnsi="Times New Roman" w:eastAsia="华文中宋" w:cs="Times New Roman"/>
          <w:b/>
          <w:kern w:val="0"/>
          <w:sz w:val="28"/>
          <w:szCs w:val="28"/>
        </w:rPr>
        <w:t>编制单位：</w:t>
      </w:r>
      <w:r>
        <w:rPr>
          <w:rFonts w:hint="eastAsia" w:ascii="Times New Roman" w:hAnsi="Times New Roman" w:eastAsia="华文中宋" w:cs="Times New Roman"/>
          <w:b/>
          <w:kern w:val="0"/>
          <w:sz w:val="28"/>
          <w:szCs w:val="28"/>
          <w:lang w:val="en-US" w:eastAsia="zh-CN"/>
        </w:rPr>
        <w:t>内蒙古天厚环保科技有限公司</w:t>
      </w:r>
    </w:p>
    <w:p>
      <w:pPr>
        <w:widowControl/>
        <w:adjustRightInd w:val="0"/>
        <w:snapToGrid w:val="0"/>
        <w:spacing w:line="360" w:lineRule="auto"/>
        <w:jc w:val="center"/>
        <w:rPr>
          <w:rFonts w:ascii="Times New Roman" w:hAnsi="Times New Roman" w:eastAsia="华文中宋" w:cs="Times New Roman"/>
          <w:b/>
          <w:kern w:val="0"/>
          <w:sz w:val="28"/>
          <w:szCs w:val="28"/>
        </w:rPr>
        <w:sectPr>
          <w:pgSz w:w="11906" w:h="16838"/>
          <w:pgMar w:top="1417" w:right="1701" w:bottom="1417" w:left="1701" w:header="709" w:footer="709" w:gutter="0"/>
          <w:pgBorders>
            <w:top w:val="none" w:sz="0" w:space="0"/>
            <w:left w:val="none" w:sz="0" w:space="0"/>
            <w:bottom w:val="none" w:sz="0" w:space="0"/>
            <w:right w:val="none" w:sz="0" w:space="0"/>
          </w:pgBorders>
          <w:cols w:space="0" w:num="1"/>
          <w:docGrid w:linePitch="312" w:charSpace="0"/>
        </w:sectPr>
      </w:pPr>
      <w:r>
        <w:rPr>
          <w:rFonts w:ascii="Times New Roman" w:hAnsi="Times New Roman" w:eastAsia="华文中宋" w:cs="Times New Roman"/>
          <w:b/>
          <w:kern w:val="0"/>
          <w:sz w:val="28"/>
          <w:szCs w:val="28"/>
        </w:rPr>
        <w:t>20</w:t>
      </w:r>
      <w:r>
        <w:rPr>
          <w:rFonts w:hint="eastAsia" w:ascii="Times New Roman" w:hAnsi="Times New Roman" w:eastAsia="华文中宋" w:cs="Times New Roman"/>
          <w:b/>
          <w:kern w:val="0"/>
          <w:sz w:val="28"/>
          <w:szCs w:val="28"/>
        </w:rPr>
        <w:t>20</w:t>
      </w:r>
      <w:r>
        <w:rPr>
          <w:rFonts w:ascii="Times New Roman" w:hAnsi="Times New Roman" w:eastAsia="华文中宋" w:cs="Times New Roman"/>
          <w:b/>
          <w:kern w:val="0"/>
          <w:sz w:val="28"/>
          <w:szCs w:val="28"/>
        </w:rPr>
        <w:t>年</w:t>
      </w:r>
      <w:r>
        <w:rPr>
          <w:rFonts w:hint="eastAsia" w:ascii="Times New Roman" w:hAnsi="Times New Roman" w:eastAsia="华文中宋" w:cs="Times New Roman"/>
          <w:b/>
          <w:kern w:val="0"/>
          <w:sz w:val="28"/>
          <w:szCs w:val="28"/>
          <w:lang w:val="en-US" w:eastAsia="zh-CN"/>
        </w:rPr>
        <w:t>11</w:t>
      </w:r>
      <w:r>
        <w:rPr>
          <w:rFonts w:ascii="Times New Roman" w:hAnsi="Times New Roman" w:eastAsia="华文中宋" w:cs="Times New Roman"/>
          <w:b/>
          <w:kern w:val="0"/>
          <w:sz w:val="28"/>
          <w:szCs w:val="28"/>
        </w:rPr>
        <w:t>月</w:t>
      </w:r>
    </w:p>
    <w:sdt>
      <w:sdtPr>
        <w:rPr>
          <w:rFonts w:ascii="宋体" w:hAnsi="宋体" w:eastAsia="宋体"/>
          <w:b/>
          <w:bCs/>
          <w:sz w:val="28"/>
          <w:szCs w:val="28"/>
        </w:rPr>
        <w:id w:val="147458088"/>
        <w:docPartObj>
          <w:docPartGallery w:val="Table of Contents"/>
          <w:docPartUnique/>
        </w:docPartObj>
      </w:sdtPr>
      <w:sdtEndPr>
        <w:rPr>
          <w:rFonts w:ascii="Times New Roman" w:hAnsi="Times New Roman" w:eastAsia="宋体" w:cs="Times New Roman"/>
          <w:b/>
          <w:bCs/>
          <w:sz w:val="24"/>
          <w:szCs w:val="24"/>
        </w:rPr>
      </w:sdtEndPr>
      <w:sdtContent>
        <w:p>
          <w:pPr>
            <w:jc w:val="center"/>
            <w:rPr>
              <w:b/>
              <w:bCs/>
              <w:sz w:val="28"/>
              <w:szCs w:val="28"/>
            </w:rPr>
          </w:pPr>
          <w:bookmarkStart w:id="0" w:name="_Toc31984_WPSOffice_Type1"/>
          <w:r>
            <w:rPr>
              <w:rFonts w:ascii="宋体" w:hAnsi="宋体" w:eastAsia="宋体"/>
              <w:b/>
              <w:bCs/>
              <w:sz w:val="28"/>
              <w:szCs w:val="28"/>
            </w:rPr>
            <w:t>目录</w:t>
          </w:r>
        </w:p>
        <w:p>
          <w:pPr>
            <w:pStyle w:val="31"/>
            <w:tabs>
              <w:tab w:val="right" w:leader="dot" w:pos="8504"/>
            </w:tabs>
          </w:pPr>
        </w:p>
        <w:p>
          <w:pPr>
            <w:pStyle w:val="31"/>
            <w:tabs>
              <w:tab w:val="right" w:leader="dot" w:pos="8504"/>
            </w:tabs>
            <w:spacing w:line="360" w:lineRule="auto"/>
            <w:rPr>
              <w:sz w:val="24"/>
              <w:szCs w:val="24"/>
            </w:rPr>
          </w:pPr>
          <w:r>
            <w:fldChar w:fldCharType="begin"/>
          </w:r>
          <w:r>
            <w:instrText xml:space="preserve"> HYPERLINK \l "_Toc18002_WPSOffice_Level1" </w:instrText>
          </w:r>
          <w:r>
            <w:fldChar w:fldCharType="separate"/>
          </w:r>
          <w:r>
            <w:rPr>
              <w:rFonts w:cstheme="minorBidi"/>
              <w:sz w:val="24"/>
              <w:szCs w:val="24"/>
            </w:rPr>
            <w:t>表一 项目基本情况</w:t>
          </w:r>
          <w:r>
            <w:rPr>
              <w:sz w:val="24"/>
              <w:szCs w:val="24"/>
            </w:rPr>
            <w:tab/>
          </w:r>
          <w:r>
            <w:rPr>
              <w:rFonts w:hint="eastAsia"/>
              <w:sz w:val="24"/>
              <w:szCs w:val="24"/>
            </w:rPr>
            <w:t>1</w:t>
          </w:r>
          <w:r>
            <w:rPr>
              <w:rFonts w:hint="eastAsia"/>
              <w:sz w:val="24"/>
              <w:szCs w:val="24"/>
            </w:rPr>
            <w:fldChar w:fldCharType="end"/>
          </w:r>
        </w:p>
        <w:p>
          <w:pPr>
            <w:pStyle w:val="31"/>
            <w:tabs>
              <w:tab w:val="right" w:leader="dot" w:pos="8504"/>
            </w:tabs>
            <w:spacing w:line="360" w:lineRule="auto"/>
            <w:rPr>
              <w:sz w:val="24"/>
              <w:szCs w:val="24"/>
            </w:rPr>
          </w:pPr>
          <w:r>
            <w:fldChar w:fldCharType="begin"/>
          </w:r>
          <w:r>
            <w:instrText xml:space="preserve"> HYPERLINK \l "_Toc13478_WPSOffice_Level1" </w:instrText>
          </w:r>
          <w:r>
            <w:fldChar w:fldCharType="separate"/>
          </w:r>
          <w:r>
            <w:rPr>
              <w:rFonts w:cstheme="minorBidi"/>
              <w:sz w:val="24"/>
              <w:szCs w:val="24"/>
            </w:rPr>
            <w:t>表二 项目建设情况</w:t>
          </w:r>
          <w:r>
            <w:rPr>
              <w:sz w:val="24"/>
              <w:szCs w:val="24"/>
            </w:rPr>
            <w:tab/>
          </w:r>
          <w:r>
            <w:rPr>
              <w:rFonts w:hint="eastAsia"/>
              <w:sz w:val="24"/>
              <w:szCs w:val="24"/>
              <w:lang w:val="en-US" w:eastAsia="zh-CN"/>
            </w:rPr>
            <w:t>4</w:t>
          </w:r>
          <w:r>
            <w:rPr>
              <w:rFonts w:hint="eastAsia"/>
              <w:sz w:val="24"/>
              <w:szCs w:val="24"/>
            </w:rPr>
            <w:fldChar w:fldCharType="end"/>
          </w:r>
        </w:p>
        <w:p>
          <w:pPr>
            <w:pStyle w:val="31"/>
            <w:tabs>
              <w:tab w:val="right" w:leader="dot" w:pos="8504"/>
            </w:tabs>
            <w:spacing w:line="360" w:lineRule="auto"/>
            <w:rPr>
              <w:sz w:val="24"/>
              <w:szCs w:val="24"/>
            </w:rPr>
          </w:pPr>
          <w:r>
            <w:fldChar w:fldCharType="begin"/>
          </w:r>
          <w:r>
            <w:instrText xml:space="preserve"> HYPERLINK \l "_Toc5646_WPSOffice_Level1" </w:instrText>
          </w:r>
          <w:r>
            <w:fldChar w:fldCharType="separate"/>
          </w:r>
          <w:r>
            <w:rPr>
              <w:rFonts w:cstheme="minorBidi"/>
              <w:sz w:val="24"/>
              <w:szCs w:val="24"/>
            </w:rPr>
            <w:t>表三 主要污染源、污染物处理和排放</w:t>
          </w:r>
          <w:r>
            <w:rPr>
              <w:sz w:val="24"/>
              <w:szCs w:val="24"/>
            </w:rPr>
            <w:tab/>
          </w:r>
          <w:bookmarkStart w:id="1" w:name="_Toc5646_WPSOffice_Level1Page"/>
          <w:r>
            <w:rPr>
              <w:sz w:val="24"/>
              <w:szCs w:val="24"/>
            </w:rPr>
            <w:t>1</w:t>
          </w:r>
          <w:bookmarkEnd w:id="1"/>
          <w:r>
            <w:rPr>
              <w:rFonts w:hint="eastAsia"/>
              <w:sz w:val="24"/>
              <w:szCs w:val="24"/>
              <w:lang w:val="en-US" w:eastAsia="zh-CN"/>
            </w:rPr>
            <w:t>2</w:t>
          </w:r>
          <w:r>
            <w:rPr>
              <w:rFonts w:hint="eastAsia"/>
              <w:sz w:val="24"/>
              <w:szCs w:val="24"/>
            </w:rPr>
            <w:fldChar w:fldCharType="end"/>
          </w:r>
        </w:p>
        <w:p>
          <w:pPr>
            <w:pStyle w:val="31"/>
            <w:tabs>
              <w:tab w:val="right" w:leader="dot" w:pos="8504"/>
            </w:tabs>
            <w:spacing w:line="360" w:lineRule="auto"/>
            <w:rPr>
              <w:rFonts w:hint="eastAsia" w:eastAsia="宋体"/>
              <w:sz w:val="24"/>
              <w:szCs w:val="24"/>
              <w:lang w:eastAsia="zh-CN"/>
            </w:rPr>
          </w:pPr>
          <w:r>
            <w:fldChar w:fldCharType="begin"/>
          </w:r>
          <w:r>
            <w:instrText xml:space="preserve"> HYPERLINK \l "_Toc26528_WPSOffice_Level1" </w:instrText>
          </w:r>
          <w:r>
            <w:fldChar w:fldCharType="separate"/>
          </w:r>
          <w:r>
            <w:rPr>
              <w:rFonts w:cstheme="minorBidi"/>
              <w:sz w:val="24"/>
              <w:szCs w:val="24"/>
            </w:rPr>
            <w:t>表四 建设项目环境影响报告表主要结论及审批部门审批决定</w:t>
          </w:r>
          <w:r>
            <w:rPr>
              <w:sz w:val="24"/>
              <w:szCs w:val="24"/>
            </w:rPr>
            <w:tab/>
          </w:r>
          <w:r>
            <w:rPr>
              <w:rFonts w:hint="eastAsia"/>
              <w:sz w:val="24"/>
              <w:szCs w:val="24"/>
            </w:rPr>
            <w:t>1</w:t>
          </w:r>
          <w:r>
            <w:rPr>
              <w:rFonts w:hint="eastAsia"/>
              <w:sz w:val="24"/>
              <w:szCs w:val="24"/>
            </w:rPr>
            <w:fldChar w:fldCharType="end"/>
          </w:r>
          <w:r>
            <w:rPr>
              <w:rFonts w:hint="eastAsia"/>
              <w:sz w:val="24"/>
              <w:szCs w:val="24"/>
              <w:lang w:val="en-US" w:eastAsia="zh-CN"/>
            </w:rPr>
            <w:t>5</w:t>
          </w:r>
        </w:p>
        <w:p>
          <w:pPr>
            <w:pStyle w:val="31"/>
            <w:tabs>
              <w:tab w:val="right" w:leader="dot" w:pos="8504"/>
            </w:tabs>
            <w:spacing w:line="360" w:lineRule="auto"/>
            <w:rPr>
              <w:rFonts w:hint="eastAsia" w:eastAsia="宋体"/>
              <w:sz w:val="24"/>
              <w:szCs w:val="24"/>
              <w:lang w:val="en-US" w:eastAsia="zh-CN"/>
            </w:rPr>
          </w:pPr>
          <w:r>
            <w:fldChar w:fldCharType="begin"/>
          </w:r>
          <w:r>
            <w:instrText xml:space="preserve"> HYPERLINK \l "_Toc24763_WPSOffice_Level1" </w:instrText>
          </w:r>
          <w:r>
            <w:fldChar w:fldCharType="separate"/>
          </w:r>
          <w:r>
            <w:rPr>
              <w:rFonts w:cstheme="minorBidi"/>
              <w:sz w:val="24"/>
              <w:szCs w:val="24"/>
            </w:rPr>
            <w:t>表五 验收监测质量保证及质量控制</w:t>
          </w:r>
          <w:r>
            <w:rPr>
              <w:sz w:val="24"/>
              <w:szCs w:val="24"/>
            </w:rPr>
            <w:tab/>
          </w:r>
          <w:r>
            <w:rPr>
              <w:rFonts w:hint="eastAsia"/>
              <w:sz w:val="24"/>
              <w:szCs w:val="24"/>
              <w:lang w:val="en-US" w:eastAsia="zh-CN"/>
            </w:rPr>
            <w:t>1</w:t>
          </w:r>
          <w:r>
            <w:rPr>
              <w:rFonts w:hint="eastAsia"/>
              <w:sz w:val="24"/>
              <w:szCs w:val="24"/>
            </w:rPr>
            <w:fldChar w:fldCharType="end"/>
          </w:r>
          <w:r>
            <w:rPr>
              <w:rFonts w:hint="eastAsia"/>
              <w:sz w:val="24"/>
              <w:szCs w:val="24"/>
              <w:lang w:val="en-US" w:eastAsia="zh-CN"/>
            </w:rPr>
            <w:t>8</w:t>
          </w:r>
        </w:p>
        <w:p>
          <w:pPr>
            <w:pStyle w:val="31"/>
            <w:tabs>
              <w:tab w:val="right" w:leader="dot" w:pos="8504"/>
            </w:tabs>
            <w:spacing w:line="360" w:lineRule="auto"/>
            <w:rPr>
              <w:rFonts w:hint="eastAsia" w:eastAsia="宋体"/>
              <w:sz w:val="24"/>
              <w:szCs w:val="24"/>
              <w:lang w:val="en-US" w:eastAsia="zh-CN"/>
            </w:rPr>
          </w:pPr>
          <w:r>
            <w:fldChar w:fldCharType="begin"/>
          </w:r>
          <w:r>
            <w:instrText xml:space="preserve"> HYPERLINK \l "_Toc32356_WPSOffice_Level1" </w:instrText>
          </w:r>
          <w:r>
            <w:fldChar w:fldCharType="separate"/>
          </w:r>
          <w:r>
            <w:rPr>
              <w:rFonts w:cstheme="minorBidi"/>
              <w:sz w:val="24"/>
              <w:szCs w:val="24"/>
            </w:rPr>
            <w:t>表六 验收监测内容</w:t>
          </w:r>
          <w:r>
            <w:rPr>
              <w:sz w:val="24"/>
              <w:szCs w:val="24"/>
            </w:rPr>
            <w:tab/>
          </w:r>
          <w:r>
            <w:rPr>
              <w:rFonts w:hint="eastAsia"/>
              <w:sz w:val="24"/>
              <w:szCs w:val="24"/>
              <w:lang w:val="en-US" w:eastAsia="zh-CN"/>
            </w:rPr>
            <w:t>1</w:t>
          </w:r>
          <w:r>
            <w:rPr>
              <w:rFonts w:hint="eastAsia"/>
              <w:sz w:val="24"/>
              <w:szCs w:val="24"/>
            </w:rPr>
            <w:fldChar w:fldCharType="end"/>
          </w:r>
          <w:r>
            <w:rPr>
              <w:rFonts w:hint="eastAsia"/>
              <w:sz w:val="24"/>
              <w:szCs w:val="24"/>
              <w:lang w:val="en-US" w:eastAsia="zh-CN"/>
            </w:rPr>
            <w:t>9</w:t>
          </w:r>
        </w:p>
        <w:p>
          <w:pPr>
            <w:pStyle w:val="31"/>
            <w:tabs>
              <w:tab w:val="right" w:leader="dot" w:pos="8504"/>
            </w:tabs>
            <w:spacing w:line="360" w:lineRule="auto"/>
            <w:rPr>
              <w:sz w:val="24"/>
              <w:szCs w:val="24"/>
            </w:rPr>
          </w:pPr>
          <w:r>
            <w:fldChar w:fldCharType="begin"/>
          </w:r>
          <w:r>
            <w:instrText xml:space="preserve"> HYPERLINK \l "_Toc21291_WPSOffice_Level1" </w:instrText>
          </w:r>
          <w:r>
            <w:fldChar w:fldCharType="separate"/>
          </w:r>
          <w:r>
            <w:rPr>
              <w:rFonts w:cstheme="minorBidi"/>
              <w:sz w:val="24"/>
              <w:szCs w:val="24"/>
            </w:rPr>
            <w:t>表七 验收监测工况及结果</w:t>
          </w:r>
          <w:r>
            <w:rPr>
              <w:sz w:val="24"/>
              <w:szCs w:val="24"/>
            </w:rPr>
            <w:tab/>
          </w:r>
          <w:bookmarkStart w:id="2" w:name="_Toc21291_WPSOffice_Level1Page"/>
          <w:r>
            <w:rPr>
              <w:sz w:val="24"/>
              <w:szCs w:val="24"/>
            </w:rPr>
            <w:t>2</w:t>
          </w:r>
          <w:bookmarkEnd w:id="2"/>
          <w:r>
            <w:rPr>
              <w:rFonts w:hint="eastAsia"/>
              <w:sz w:val="24"/>
              <w:szCs w:val="24"/>
              <w:lang w:val="en-US" w:eastAsia="zh-CN"/>
            </w:rPr>
            <w:t>0</w:t>
          </w:r>
          <w:r>
            <w:rPr>
              <w:rFonts w:hint="eastAsia"/>
              <w:sz w:val="24"/>
              <w:szCs w:val="24"/>
            </w:rPr>
            <w:fldChar w:fldCharType="end"/>
          </w:r>
        </w:p>
        <w:p>
          <w:pPr>
            <w:pStyle w:val="31"/>
            <w:tabs>
              <w:tab w:val="right" w:leader="dot" w:pos="8504"/>
            </w:tabs>
            <w:spacing w:line="360" w:lineRule="auto"/>
            <w:rPr>
              <w:sz w:val="24"/>
              <w:szCs w:val="24"/>
            </w:rPr>
          </w:pPr>
          <w:r>
            <w:fldChar w:fldCharType="begin"/>
          </w:r>
          <w:r>
            <w:instrText xml:space="preserve"> HYPERLINK \l "_Toc12676_WPSOffice_Level1" </w:instrText>
          </w:r>
          <w:r>
            <w:fldChar w:fldCharType="separate"/>
          </w:r>
          <w:r>
            <w:rPr>
              <w:rFonts w:cstheme="minorBidi"/>
              <w:sz w:val="24"/>
              <w:szCs w:val="24"/>
            </w:rPr>
            <w:t>表八 验收监测结论</w:t>
          </w:r>
          <w:r>
            <w:rPr>
              <w:sz w:val="24"/>
              <w:szCs w:val="24"/>
            </w:rPr>
            <w:tab/>
          </w:r>
          <w:r>
            <w:rPr>
              <w:rFonts w:hint="eastAsia"/>
              <w:sz w:val="24"/>
              <w:szCs w:val="24"/>
            </w:rPr>
            <w:t>2</w:t>
          </w:r>
          <w:r>
            <w:rPr>
              <w:rFonts w:hint="eastAsia"/>
              <w:sz w:val="24"/>
              <w:szCs w:val="24"/>
            </w:rPr>
            <w:fldChar w:fldCharType="end"/>
          </w:r>
          <w:bookmarkEnd w:id="0"/>
          <w:r>
            <w:rPr>
              <w:rFonts w:hint="eastAsia"/>
              <w:sz w:val="24"/>
              <w:szCs w:val="24"/>
              <w:lang w:val="en-US" w:eastAsia="zh-CN"/>
            </w:rPr>
            <w:t>4</w:t>
          </w:r>
        </w:p>
      </w:sdtContent>
    </w:sdt>
    <w:p>
      <w:pPr>
        <w:spacing w:line="360" w:lineRule="auto"/>
        <w:rPr>
          <w:rFonts w:ascii="Times New Roman" w:hAnsi="Times New Roman" w:cs="Times New Roman"/>
          <w:b/>
          <w:sz w:val="24"/>
        </w:rPr>
      </w:pPr>
      <w:bookmarkStart w:id="3" w:name="_Toc13577_WPSOffice_Level1"/>
      <w:bookmarkStart w:id="4" w:name="_Toc4453_WPSOffice_Level1"/>
      <w:bookmarkStart w:id="5" w:name="_Toc27395_WPSOffice_Level1"/>
      <w:bookmarkStart w:id="6" w:name="_Toc29136_WPSOffice_Level1"/>
      <w:bookmarkStart w:id="7" w:name="_Toc29061_WPSOffice_Level1"/>
      <w:bookmarkStart w:id="8" w:name="_Toc6099_WPSOffice_Level1"/>
      <w:bookmarkStart w:id="9" w:name="_Toc14034_WPSOffice_Level1"/>
      <w:bookmarkStart w:id="10" w:name="_Toc11473_WPSOffice_Level1"/>
      <w:bookmarkStart w:id="11" w:name="_Toc3199_WPSOffice_Level1"/>
    </w:p>
    <w:p>
      <w:pPr>
        <w:spacing w:line="360" w:lineRule="auto"/>
        <w:rPr>
          <w:rFonts w:ascii="Times New Roman" w:hAnsi="Times New Roman" w:cs="Times New Roman"/>
          <w:sz w:val="24"/>
        </w:rPr>
      </w:pPr>
      <w:bookmarkStart w:id="12" w:name="_Toc15093_WPSOffice_Level1"/>
      <w:r>
        <w:rPr>
          <w:rFonts w:ascii="Times New Roman" w:hAnsi="Times New Roman" w:cs="Times New Roman"/>
          <w:b/>
          <w:sz w:val="24"/>
        </w:rPr>
        <w:t>附图：</w:t>
      </w:r>
      <w:bookmarkEnd w:id="3"/>
      <w:bookmarkEnd w:id="4"/>
      <w:bookmarkEnd w:id="5"/>
      <w:bookmarkEnd w:id="6"/>
      <w:bookmarkEnd w:id="7"/>
      <w:bookmarkEnd w:id="8"/>
      <w:bookmarkEnd w:id="9"/>
      <w:bookmarkEnd w:id="10"/>
      <w:bookmarkEnd w:id="11"/>
      <w:bookmarkEnd w:id="12"/>
    </w:p>
    <w:p>
      <w:pPr>
        <w:spacing w:line="360" w:lineRule="auto"/>
        <w:ind w:firstLine="480" w:firstLineChars="200"/>
        <w:rPr>
          <w:rFonts w:ascii="Times New Roman" w:hAnsi="Times New Roman" w:cs="Times New Roman"/>
          <w:sz w:val="24"/>
        </w:rPr>
      </w:pPr>
      <w:bookmarkStart w:id="13" w:name="_Toc17751_WPSOffice_Level1"/>
      <w:bookmarkStart w:id="14" w:name="_Toc11273_WPSOffice_Level1"/>
      <w:bookmarkStart w:id="15" w:name="_Toc28598_WPSOffice_Level1"/>
      <w:bookmarkStart w:id="16" w:name="_Toc14427_WPSOffice_Level1"/>
      <w:bookmarkStart w:id="17" w:name="_Toc30634_WPSOffice_Level1"/>
      <w:bookmarkStart w:id="18" w:name="_Toc31984_WPSOffice_Level1"/>
      <w:bookmarkStart w:id="19" w:name="_Toc5666_WPSOffice_Level1"/>
      <w:bookmarkStart w:id="20" w:name="_Toc132_WPSOffice_Level1"/>
      <w:bookmarkStart w:id="21" w:name="_Toc11618_WPSOffice_Level1"/>
      <w:bookmarkStart w:id="22" w:name="_Toc30512_WPSOffice_Level1"/>
      <w:r>
        <w:rPr>
          <w:rFonts w:ascii="Times New Roman" w:hAnsi="Times New Roman" w:cs="Times New Roman"/>
          <w:sz w:val="24"/>
        </w:rPr>
        <w:t>附图1：项目地理位置图</w:t>
      </w:r>
      <w:bookmarkEnd w:id="13"/>
      <w:bookmarkEnd w:id="14"/>
      <w:bookmarkEnd w:id="15"/>
      <w:bookmarkEnd w:id="16"/>
      <w:bookmarkEnd w:id="17"/>
      <w:bookmarkEnd w:id="18"/>
      <w:bookmarkEnd w:id="19"/>
      <w:bookmarkEnd w:id="20"/>
      <w:bookmarkEnd w:id="21"/>
      <w:bookmarkEnd w:id="22"/>
    </w:p>
    <w:p>
      <w:pPr>
        <w:spacing w:line="360" w:lineRule="auto"/>
        <w:ind w:firstLine="480" w:firstLineChars="200"/>
        <w:rPr>
          <w:rFonts w:ascii="Times New Roman" w:hAnsi="Times New Roman" w:cs="Times New Roman"/>
          <w:sz w:val="24"/>
        </w:rPr>
      </w:pPr>
      <w:bookmarkStart w:id="23" w:name="_Toc17136_WPSOffice_Level1"/>
      <w:bookmarkStart w:id="24" w:name="_Toc31431_WPSOffice_Level1"/>
      <w:bookmarkStart w:id="25" w:name="_Toc21631_WPSOffice_Level1"/>
      <w:bookmarkStart w:id="26" w:name="_Toc29830_WPSOffice_Level1"/>
      <w:bookmarkStart w:id="27" w:name="_Toc6868_WPSOffice_Level1"/>
      <w:bookmarkStart w:id="28" w:name="_Toc6363_WPSOffice_Level1"/>
      <w:bookmarkStart w:id="29" w:name="_Toc25564_WPSOffice_Level1"/>
      <w:bookmarkStart w:id="30" w:name="_Toc17199_WPSOffice_Level1"/>
      <w:bookmarkStart w:id="31" w:name="_Toc23704_WPSOffice_Level1"/>
      <w:bookmarkStart w:id="32" w:name="_Toc16359_WPSOffice_Level1"/>
      <w:r>
        <w:rPr>
          <w:rFonts w:ascii="Times New Roman" w:hAnsi="Times New Roman" w:cs="Times New Roman"/>
          <w:sz w:val="24"/>
        </w:rPr>
        <w:t>附图2：</w:t>
      </w:r>
      <w:bookmarkEnd w:id="23"/>
      <w:bookmarkEnd w:id="24"/>
      <w:bookmarkEnd w:id="25"/>
      <w:bookmarkEnd w:id="26"/>
      <w:bookmarkEnd w:id="27"/>
      <w:bookmarkEnd w:id="28"/>
      <w:r>
        <w:rPr>
          <w:rFonts w:ascii="Times New Roman" w:hAnsi="Times New Roman" w:cs="Times New Roman"/>
          <w:sz w:val="24"/>
        </w:rPr>
        <w:t>项目周边</w:t>
      </w:r>
      <w:bookmarkEnd w:id="29"/>
      <w:bookmarkEnd w:id="30"/>
      <w:r>
        <w:rPr>
          <w:rFonts w:hint="eastAsia" w:ascii="Times New Roman" w:hAnsi="Times New Roman" w:cs="Times New Roman"/>
          <w:sz w:val="24"/>
          <w:lang w:val="en-US" w:eastAsia="zh-CN"/>
        </w:rPr>
        <w:t>敏感点分布</w:t>
      </w:r>
      <w:r>
        <w:rPr>
          <w:rFonts w:hint="eastAsia" w:ascii="Times New Roman" w:hAnsi="Times New Roman" w:cs="Times New Roman"/>
          <w:sz w:val="24"/>
        </w:rPr>
        <w:t>图</w:t>
      </w:r>
      <w:bookmarkEnd w:id="31"/>
    </w:p>
    <w:p>
      <w:pPr>
        <w:spacing w:line="360" w:lineRule="auto"/>
        <w:ind w:firstLine="480" w:firstLineChars="200"/>
        <w:rPr>
          <w:rFonts w:ascii="Times New Roman" w:hAnsi="Times New Roman" w:cs="Times New Roman"/>
          <w:sz w:val="24"/>
        </w:rPr>
      </w:pPr>
      <w:bookmarkStart w:id="33" w:name="_Toc5765_WPSOffice_Level1"/>
      <w:bookmarkStart w:id="34" w:name="_Toc28436_WPSOffice_Level1"/>
      <w:bookmarkStart w:id="35" w:name="_Toc18181_WPSOffice_Level1"/>
      <w:bookmarkStart w:id="36" w:name="_Toc13753_WPSOffice_Level1"/>
      <w:bookmarkStart w:id="37" w:name="_Toc1122_WPSOffice_Level1"/>
      <w:bookmarkStart w:id="38" w:name="_Toc23417_WPSOffice_Level1"/>
      <w:bookmarkStart w:id="39" w:name="_Toc28664_WPSOffice_Level1"/>
      <w:bookmarkStart w:id="40" w:name="_Toc2723_WPSOffice_Level1"/>
      <w:bookmarkStart w:id="41" w:name="_Toc5427_WPSOffice_Level1"/>
      <w:r>
        <w:rPr>
          <w:rFonts w:ascii="Times New Roman" w:hAnsi="Times New Roman" w:cs="Times New Roman"/>
          <w:sz w:val="24"/>
        </w:rPr>
        <w:t>附图3：</w:t>
      </w:r>
      <w:bookmarkEnd w:id="32"/>
      <w:bookmarkEnd w:id="33"/>
      <w:bookmarkEnd w:id="34"/>
      <w:bookmarkEnd w:id="35"/>
      <w:bookmarkEnd w:id="36"/>
      <w:bookmarkEnd w:id="37"/>
      <w:bookmarkEnd w:id="38"/>
      <w:bookmarkStart w:id="42" w:name="_Toc19052_WPSOffice_Level1"/>
      <w:r>
        <w:rPr>
          <w:rFonts w:ascii="Times New Roman" w:hAnsi="Times New Roman" w:cs="Times New Roman"/>
          <w:sz w:val="24"/>
        </w:rPr>
        <w:t>项目总平面布置图</w:t>
      </w:r>
      <w:bookmarkEnd w:id="39"/>
      <w:bookmarkEnd w:id="40"/>
      <w:bookmarkEnd w:id="41"/>
    </w:p>
    <w:p>
      <w:pPr>
        <w:spacing w:line="360" w:lineRule="auto"/>
        <w:ind w:firstLine="480" w:firstLineChars="200"/>
        <w:rPr>
          <w:rFonts w:hint="default" w:ascii="Times New Roman" w:hAnsi="Times New Roman" w:cs="Times New Roman" w:eastAsiaTheme="minorEastAsia"/>
          <w:sz w:val="24"/>
          <w:lang w:val="en-US" w:eastAsia="zh-CN"/>
        </w:rPr>
      </w:pPr>
      <w:bookmarkStart w:id="43" w:name="_Toc17731_WPSOffice_Level1"/>
      <w:r>
        <w:rPr>
          <w:rFonts w:ascii="Times New Roman" w:hAnsi="Times New Roman" w:cs="Times New Roman"/>
          <w:sz w:val="24"/>
        </w:rPr>
        <w:t>附图4：项目</w:t>
      </w:r>
      <w:bookmarkEnd w:id="43"/>
      <w:bookmarkStart w:id="44" w:name="_Toc1909_WPSOffice_Level1"/>
      <w:bookmarkStart w:id="45" w:name="_Toc12534_WPSOffice_Level1"/>
      <w:bookmarkStart w:id="46" w:name="_Toc6041_WPSOffice_Level1"/>
      <w:bookmarkStart w:id="47" w:name="_Toc8448_WPSOffice_Level1"/>
      <w:bookmarkStart w:id="48" w:name="_Toc21518_WPSOffice_Level1"/>
      <w:bookmarkStart w:id="49" w:name="_Toc26464_WPSOffice_Level1"/>
      <w:bookmarkStart w:id="50" w:name="_Toc11355_WPSOffice_Level1"/>
      <w:bookmarkStart w:id="51" w:name="_Toc369_WPSOffice_Level1"/>
      <w:bookmarkStart w:id="52" w:name="_Toc25552_WPSOffice_Level1"/>
      <w:r>
        <w:rPr>
          <w:rFonts w:hint="eastAsia" w:ascii="Times New Roman" w:hAnsi="Times New Roman" w:cs="Times New Roman"/>
          <w:sz w:val="24"/>
          <w:lang w:val="en-US" w:eastAsia="zh-CN"/>
        </w:rPr>
        <w:t>无组织废气监测点位布设图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附图</w:t>
      </w:r>
      <w:r>
        <w:rPr>
          <w:rFonts w:hint="eastAsia" w:ascii="Times New Roman" w:hAnsi="Times New Roman" w:cs="Times New Roman"/>
          <w:sz w:val="24"/>
        </w:rPr>
        <w:t>5</w:t>
      </w:r>
      <w:r>
        <w:rPr>
          <w:rFonts w:ascii="Times New Roman" w:hAnsi="Times New Roman" w:cs="Times New Roman"/>
          <w:sz w:val="24"/>
        </w:rPr>
        <w:t>：</w:t>
      </w:r>
      <w:bookmarkEnd w:id="42"/>
      <w:bookmarkEnd w:id="44"/>
      <w:bookmarkEnd w:id="45"/>
      <w:bookmarkEnd w:id="46"/>
      <w:bookmarkEnd w:id="47"/>
      <w:bookmarkEnd w:id="48"/>
      <w:bookmarkEnd w:id="49"/>
      <w:r>
        <w:rPr>
          <w:rFonts w:ascii="Times New Roman" w:hAnsi="Times New Roman" w:cs="Times New Roman"/>
          <w:sz w:val="24"/>
        </w:rPr>
        <w:t>项目噪声监测点位</w:t>
      </w:r>
      <w:bookmarkEnd w:id="50"/>
      <w:bookmarkEnd w:id="51"/>
      <w:r>
        <w:rPr>
          <w:rFonts w:hint="eastAsia" w:ascii="Times New Roman" w:hAnsi="Times New Roman" w:cs="Times New Roman"/>
          <w:sz w:val="24"/>
        </w:rPr>
        <w:t>布设图</w:t>
      </w:r>
      <w:bookmarkEnd w:id="52"/>
    </w:p>
    <w:p>
      <w:pPr>
        <w:spacing w:line="360" w:lineRule="auto"/>
        <w:ind w:firstLine="480" w:firstLineChars="200"/>
        <w:rPr>
          <w:rFonts w:hint="eastAsia" w:ascii="Times New Roman" w:hAnsi="Times New Roman" w:cs="Times New Roman" w:eastAsiaTheme="minorEastAsia"/>
          <w:sz w:val="24"/>
          <w:lang w:val="en-US" w:eastAsia="zh-CN"/>
        </w:rPr>
      </w:pPr>
      <w:bookmarkStart w:id="53" w:name="_Toc23436_WPSOffice_Level1"/>
      <w:bookmarkStart w:id="54" w:name="_Toc8885_WPSOffice_Level1"/>
      <w:bookmarkStart w:id="55" w:name="_Toc4147_WPSOffice_Level1"/>
      <w:bookmarkStart w:id="56" w:name="_Toc12226_WPSOffice_Level1"/>
      <w:bookmarkStart w:id="57" w:name="_Toc12771_WPSOffice_Level1"/>
      <w:bookmarkStart w:id="58" w:name="_Toc1744_WPSOffice_Level1"/>
      <w:bookmarkStart w:id="59" w:name="_Toc4820_WPSOffice_Level1"/>
      <w:bookmarkStart w:id="60" w:name="_Toc1799_WPSOffice_Level1"/>
      <w:bookmarkStart w:id="61" w:name="_Toc32342_WPSOffice_Level1"/>
      <w:r>
        <w:rPr>
          <w:rFonts w:ascii="Times New Roman" w:hAnsi="Times New Roman" w:cs="Times New Roman"/>
          <w:sz w:val="24"/>
        </w:rPr>
        <w:t>附图</w:t>
      </w:r>
      <w:r>
        <w:rPr>
          <w:rFonts w:hint="eastAsia" w:ascii="Times New Roman" w:hAnsi="Times New Roman" w:cs="Times New Roman"/>
          <w:sz w:val="24"/>
        </w:rPr>
        <w:t>6</w:t>
      </w:r>
      <w:bookmarkEnd w:id="53"/>
      <w:bookmarkEnd w:id="54"/>
      <w:bookmarkEnd w:id="55"/>
      <w:bookmarkEnd w:id="56"/>
      <w:bookmarkEnd w:id="57"/>
      <w:bookmarkEnd w:id="58"/>
      <w:bookmarkEnd w:id="59"/>
      <w:bookmarkEnd w:id="60"/>
      <w:bookmarkEnd w:id="61"/>
      <w:bookmarkStart w:id="62" w:name="_Toc10113_WPSOffice_Level1"/>
      <w:bookmarkStart w:id="63" w:name="_Toc13103_WPSOffice_Level1"/>
      <w:bookmarkStart w:id="64" w:name="_Toc8112_WPSOffice_Level1"/>
      <w:bookmarkStart w:id="65" w:name="_Toc16397_WPSOffice_Level1"/>
      <w:bookmarkStart w:id="66" w:name="_Toc6097_WPSOffice_Level1"/>
      <w:bookmarkStart w:id="67" w:name="_Toc10943_WPSOffice_Level1"/>
      <w:bookmarkStart w:id="68" w:name="_Toc25957_WPSOffice_Level1"/>
      <w:bookmarkStart w:id="69" w:name="_Toc21516_WPSOffice_Level1"/>
      <w:bookmarkStart w:id="70" w:name="_Toc11214_WPSOffice_Level1"/>
      <w:bookmarkStart w:id="71" w:name="_Toc965_WPSOffice_Level1"/>
      <w:r>
        <w:rPr>
          <w:rFonts w:ascii="Times New Roman" w:hAnsi="Times New Roman" w:cs="Times New Roman"/>
          <w:sz w:val="24"/>
        </w:rPr>
        <w:t>：</w:t>
      </w:r>
      <w:bookmarkEnd w:id="62"/>
      <w:bookmarkEnd w:id="63"/>
      <w:bookmarkEnd w:id="64"/>
      <w:bookmarkEnd w:id="65"/>
      <w:bookmarkEnd w:id="66"/>
      <w:bookmarkEnd w:id="67"/>
      <w:bookmarkEnd w:id="68"/>
      <w:r>
        <w:rPr>
          <w:rFonts w:ascii="Times New Roman" w:hAnsi="Times New Roman" w:cs="Times New Roman"/>
          <w:sz w:val="24"/>
        </w:rPr>
        <w:t>项目现场</w:t>
      </w:r>
      <w:bookmarkEnd w:id="69"/>
      <w:bookmarkEnd w:id="70"/>
      <w:bookmarkEnd w:id="71"/>
      <w:r>
        <w:rPr>
          <w:rFonts w:hint="eastAsia" w:ascii="Times New Roman" w:hAnsi="Times New Roman" w:cs="Times New Roman"/>
          <w:sz w:val="24"/>
          <w:lang w:val="en-US" w:eastAsia="zh-CN"/>
        </w:rPr>
        <w:t>照片</w:t>
      </w:r>
    </w:p>
    <w:p>
      <w:pPr>
        <w:spacing w:line="360" w:lineRule="auto"/>
        <w:rPr>
          <w:rFonts w:ascii="Times New Roman" w:hAnsi="Times New Roman" w:cs="Times New Roman"/>
          <w:sz w:val="24"/>
        </w:rPr>
      </w:pPr>
      <w:bookmarkStart w:id="72" w:name="_Toc18046_WPSOffice_Level1"/>
      <w:bookmarkStart w:id="73" w:name="_Toc7953_WPSOffice_Level1"/>
      <w:bookmarkStart w:id="74" w:name="_Toc23456_WPSOffice_Level1"/>
      <w:bookmarkStart w:id="75" w:name="_Toc20386_WPSOffice_Level1"/>
      <w:bookmarkStart w:id="76" w:name="_Toc22919_WPSOffice_Level1"/>
      <w:bookmarkStart w:id="77" w:name="_Toc29460_WPSOffice_Level1"/>
      <w:bookmarkStart w:id="78" w:name="_Toc24510_WPSOffice_Level1"/>
      <w:bookmarkStart w:id="79" w:name="_Toc5568_WPSOffice_Level1"/>
      <w:bookmarkStart w:id="80" w:name="_Toc9489_WPSOffice_Level1"/>
      <w:bookmarkStart w:id="81" w:name="_Toc4517_WPSOffice_Level1"/>
      <w:r>
        <w:rPr>
          <w:rFonts w:ascii="Times New Roman" w:hAnsi="Times New Roman" w:cs="Times New Roman"/>
          <w:b/>
          <w:sz w:val="24"/>
        </w:rPr>
        <w:t>附件：</w:t>
      </w:r>
      <w:bookmarkEnd w:id="72"/>
      <w:bookmarkEnd w:id="73"/>
      <w:bookmarkEnd w:id="74"/>
      <w:bookmarkEnd w:id="75"/>
      <w:bookmarkEnd w:id="76"/>
      <w:bookmarkEnd w:id="77"/>
      <w:bookmarkEnd w:id="78"/>
      <w:bookmarkEnd w:id="79"/>
      <w:bookmarkEnd w:id="80"/>
      <w:bookmarkEnd w:id="81"/>
    </w:p>
    <w:p>
      <w:pPr>
        <w:spacing w:line="360" w:lineRule="auto"/>
        <w:ind w:firstLine="480" w:firstLineChars="200"/>
        <w:rPr>
          <w:rFonts w:ascii="Times New Roman" w:hAnsi="Times New Roman" w:cs="Times New Roman"/>
          <w:sz w:val="24"/>
        </w:rPr>
      </w:pPr>
      <w:bookmarkStart w:id="82" w:name="_Toc13596_WPSOffice_Level1"/>
      <w:bookmarkStart w:id="83" w:name="_Toc13602_WPSOffice_Level1"/>
      <w:bookmarkStart w:id="84" w:name="_Toc1457_WPSOffice_Level1"/>
      <w:bookmarkStart w:id="85" w:name="_Toc9078_WPSOffice_Level1"/>
      <w:bookmarkStart w:id="86" w:name="_Toc30100_WPSOffice_Level1"/>
      <w:bookmarkStart w:id="87" w:name="_Toc19585_WPSOffice_Level1"/>
      <w:bookmarkStart w:id="88" w:name="_Toc17604_WPSOffice_Level1"/>
      <w:bookmarkStart w:id="89" w:name="_Toc9513_WPSOffice_Level1"/>
      <w:bookmarkStart w:id="90" w:name="_Toc12413_WPSOffice_Level1"/>
      <w:bookmarkStart w:id="91" w:name="_Toc17780_WPSOffice_Level1"/>
      <w:r>
        <w:rPr>
          <w:rFonts w:ascii="Times New Roman" w:hAnsi="Times New Roman" w:cs="Times New Roman"/>
          <w:sz w:val="24"/>
        </w:rPr>
        <w:t>附件1：</w:t>
      </w:r>
      <w:r>
        <w:rPr>
          <w:rFonts w:hint="eastAsia" w:ascii="Times New Roman" w:hAnsi="Times New Roman" w:cs="Times New Roman"/>
          <w:sz w:val="24"/>
        </w:rPr>
        <w:t>委托书</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附件</w:t>
      </w:r>
      <w:r>
        <w:rPr>
          <w:rFonts w:hint="eastAsia" w:ascii="Times New Roman" w:hAnsi="Times New Roman" w:cs="Times New Roman"/>
          <w:sz w:val="24"/>
        </w:rPr>
        <w:t>2</w:t>
      </w:r>
      <w:r>
        <w:rPr>
          <w:rFonts w:ascii="Times New Roman" w:hAnsi="Times New Roman" w:cs="Times New Roman"/>
          <w:sz w:val="24"/>
        </w:rPr>
        <w:t>：</w:t>
      </w:r>
      <w:bookmarkEnd w:id="82"/>
      <w:bookmarkEnd w:id="83"/>
      <w:bookmarkEnd w:id="84"/>
      <w:bookmarkEnd w:id="85"/>
      <w:bookmarkEnd w:id="86"/>
      <w:bookmarkEnd w:id="87"/>
      <w:bookmarkEnd w:id="88"/>
      <w:bookmarkStart w:id="92" w:name="_Toc7720_WPSOffice_Level1"/>
      <w:bookmarkStart w:id="93" w:name="_Toc22435_WPSOffice_Level1"/>
      <w:bookmarkStart w:id="94" w:name="_Toc10112_WPSOffice_Level1"/>
      <w:bookmarkStart w:id="95" w:name="_Toc286_WPSOffice_Level1"/>
      <w:bookmarkStart w:id="96" w:name="_Toc31103_WPSOffice_Level1"/>
      <w:bookmarkStart w:id="97" w:name="_Toc27556_WPSOffice_Level1"/>
      <w:bookmarkStart w:id="98" w:name="_Toc30084_WPSOffice_Level1"/>
      <w:r>
        <w:rPr>
          <w:rFonts w:ascii="Times New Roman" w:hAnsi="Times New Roman" w:cs="Times New Roman"/>
          <w:sz w:val="24"/>
        </w:rPr>
        <w:t>项目环评批复</w:t>
      </w:r>
      <w:bookmarkEnd w:id="89"/>
      <w:bookmarkEnd w:id="90"/>
      <w:bookmarkEnd w:id="91"/>
    </w:p>
    <w:p>
      <w:pPr>
        <w:spacing w:line="360" w:lineRule="auto"/>
        <w:ind w:firstLine="480" w:firstLineChars="200"/>
        <w:rPr>
          <w:rFonts w:ascii="Times New Roman" w:hAnsi="Times New Roman" w:cs="Times New Roman"/>
          <w:sz w:val="24"/>
        </w:rPr>
      </w:pPr>
      <w:bookmarkStart w:id="99" w:name="_Toc10828_WPSOffice_Level1"/>
      <w:bookmarkStart w:id="100" w:name="_Toc6420_WPSOffice_Level1"/>
      <w:bookmarkStart w:id="101" w:name="_Toc13531_WPSOffice_Level1"/>
      <w:r>
        <w:rPr>
          <w:rFonts w:ascii="Times New Roman" w:hAnsi="Times New Roman" w:cs="Times New Roman"/>
          <w:sz w:val="24"/>
        </w:rPr>
        <w:t>附件</w:t>
      </w:r>
      <w:r>
        <w:rPr>
          <w:rFonts w:hint="eastAsia" w:ascii="Times New Roman" w:hAnsi="Times New Roman" w:cs="Times New Roman"/>
          <w:sz w:val="24"/>
        </w:rPr>
        <w:t>3</w:t>
      </w:r>
      <w:r>
        <w:rPr>
          <w:rFonts w:ascii="Times New Roman" w:hAnsi="Times New Roman" w:cs="Times New Roman"/>
          <w:sz w:val="24"/>
        </w:rPr>
        <w:t>：</w:t>
      </w:r>
      <w:bookmarkEnd w:id="92"/>
      <w:bookmarkEnd w:id="93"/>
      <w:bookmarkEnd w:id="94"/>
      <w:bookmarkEnd w:id="95"/>
      <w:bookmarkEnd w:id="96"/>
      <w:bookmarkEnd w:id="97"/>
      <w:bookmarkEnd w:id="98"/>
      <w:r>
        <w:rPr>
          <w:rFonts w:ascii="Times New Roman" w:hAnsi="Times New Roman" w:cs="Times New Roman"/>
          <w:sz w:val="24"/>
        </w:rPr>
        <w:t>项目监测报告</w:t>
      </w:r>
      <w:bookmarkEnd w:id="99"/>
      <w:bookmarkEnd w:id="100"/>
      <w:bookmarkEnd w:id="101"/>
    </w:p>
    <w:p>
      <w:pPr>
        <w:pStyle w:val="7"/>
        <w:rPr>
          <w:rFonts w:ascii="Times New Roman" w:hAnsi="Times New Roman" w:cs="Times New Roman"/>
          <w:sz w:val="24"/>
        </w:rPr>
      </w:pPr>
      <w:bookmarkStart w:id="102" w:name="_Toc5187_WPSOffice_Level1"/>
      <w:bookmarkStart w:id="103" w:name="_Toc9535_WPSOffice_Level1"/>
      <w:bookmarkStart w:id="104" w:name="_Toc1273_WPSOffice_Level1"/>
      <w:bookmarkStart w:id="105" w:name="_Toc2297_WPSOffice_Level1"/>
      <w:bookmarkStart w:id="106" w:name="_Toc9711_WPSOffice_Level1"/>
      <w:bookmarkStart w:id="107" w:name="_Toc2137_WPSOffice_Level1"/>
      <w:bookmarkStart w:id="108" w:name="_Toc29454_WPSOffice_Level1"/>
      <w:bookmarkStart w:id="109" w:name="_Toc21150_WPSOffice_Level1"/>
      <w:bookmarkStart w:id="110" w:name="_Toc9112_WPSOffice_Level1"/>
      <w:bookmarkStart w:id="111" w:name="_Toc16445_WPSOffice_Level1"/>
      <w:r>
        <w:rPr>
          <w:rFonts w:ascii="Times New Roman" w:hAnsi="Times New Roman" w:cs="Times New Roman"/>
        </w:rPr>
        <w:t>附件</w:t>
      </w:r>
      <w:r>
        <w:rPr>
          <w:rFonts w:hint="eastAsia" w:ascii="Times New Roman" w:hAnsi="Times New Roman" w:cs="Times New Roman"/>
        </w:rPr>
        <w:t>4</w:t>
      </w:r>
      <w:r>
        <w:rPr>
          <w:rFonts w:ascii="Times New Roman" w:hAnsi="Times New Roman" w:cs="Times New Roman"/>
        </w:rPr>
        <w:t>：</w:t>
      </w:r>
      <w:bookmarkEnd w:id="102"/>
      <w:bookmarkEnd w:id="103"/>
      <w:bookmarkEnd w:id="104"/>
      <w:bookmarkEnd w:id="105"/>
      <w:bookmarkEnd w:id="106"/>
      <w:bookmarkEnd w:id="107"/>
      <w:bookmarkEnd w:id="108"/>
      <w:bookmarkEnd w:id="109"/>
      <w:bookmarkStart w:id="112" w:name="_Toc2469_WPSOffice_Level1"/>
      <w:bookmarkStart w:id="113" w:name="_Toc5328_WPSOffice_Level1"/>
      <w:bookmarkStart w:id="114" w:name="_Toc15101_WPSOffice_Level1"/>
      <w:bookmarkStart w:id="115" w:name="_Toc24146_WPSOffice_Level1"/>
      <w:bookmarkStart w:id="116" w:name="_Toc16348_WPSOffice_Level1"/>
      <w:bookmarkStart w:id="117" w:name="_Toc24204_WPSOffice_Level1"/>
      <w:bookmarkStart w:id="118" w:name="_Toc21256_WPSOffice_Level1"/>
      <w:bookmarkStart w:id="119" w:name="_Toc17160_WPSOffice_Level1"/>
      <w:r>
        <w:rPr>
          <w:rFonts w:ascii="Times New Roman" w:hAnsi="Times New Roman" w:cs="Times New Roman"/>
          <w:sz w:val="24"/>
        </w:rPr>
        <w:t>其他需要说明的事项</w:t>
      </w:r>
      <w:bookmarkEnd w:id="110"/>
      <w:bookmarkEnd w:id="111"/>
      <w:bookmarkEnd w:id="112"/>
    </w:p>
    <w:bookmarkEnd w:id="113"/>
    <w:bookmarkEnd w:id="114"/>
    <w:bookmarkEnd w:id="115"/>
    <w:bookmarkEnd w:id="116"/>
    <w:bookmarkEnd w:id="117"/>
    <w:bookmarkEnd w:id="118"/>
    <w:bookmarkEnd w:id="119"/>
    <w:p>
      <w:pPr>
        <w:pStyle w:val="7"/>
        <w:widowControl/>
        <w:adjustRightInd w:val="0"/>
        <w:snapToGrid w:val="0"/>
        <w:spacing w:after="80"/>
        <w:ind w:firstLine="0"/>
        <w:rPr>
          <w:rFonts w:ascii="Times New Roman" w:hAnsi="Times New Roman" w:cs="Times New Roman"/>
          <w:b/>
          <w:bCs/>
        </w:rPr>
      </w:pPr>
      <w:bookmarkStart w:id="120" w:name="_Toc2321_WPSOffice_Level1"/>
      <w:bookmarkStart w:id="121" w:name="_Toc5047_WPSOffice_Level1"/>
      <w:bookmarkStart w:id="122" w:name="_Toc9765_WPSOffice_Level1"/>
      <w:bookmarkStart w:id="123" w:name="_Toc28616_WPSOffice_Level1"/>
      <w:bookmarkStart w:id="124" w:name="_Toc4791_WPSOffice_Level1"/>
      <w:bookmarkStart w:id="125" w:name="_Toc22879_WPSOffice_Level1"/>
      <w:bookmarkStart w:id="126" w:name="_Toc20722_WPSOffice_Level1"/>
      <w:bookmarkStart w:id="127" w:name="_Toc17017_WPSOffice_Level1"/>
      <w:bookmarkStart w:id="128" w:name="_Toc6048_WPSOffice_Level1"/>
      <w:r>
        <w:rPr>
          <w:rFonts w:ascii="Times New Roman" w:hAnsi="Times New Roman" w:cs="Times New Roman"/>
          <w:b/>
          <w:bCs/>
        </w:rPr>
        <w:t>附表：</w:t>
      </w:r>
      <w:bookmarkEnd w:id="120"/>
      <w:bookmarkEnd w:id="121"/>
      <w:bookmarkEnd w:id="122"/>
      <w:bookmarkEnd w:id="123"/>
      <w:bookmarkEnd w:id="124"/>
      <w:bookmarkEnd w:id="125"/>
      <w:bookmarkEnd w:id="126"/>
      <w:bookmarkEnd w:id="127"/>
      <w:bookmarkEnd w:id="128"/>
    </w:p>
    <w:p>
      <w:pPr>
        <w:widowControl/>
        <w:adjustRightInd w:val="0"/>
        <w:snapToGrid w:val="0"/>
        <w:spacing w:after="80" w:line="360" w:lineRule="auto"/>
        <w:ind w:firstLine="480" w:firstLineChars="200"/>
        <w:jc w:val="left"/>
        <w:rPr>
          <w:rFonts w:ascii="Times New Roman" w:hAnsi="Times New Roman" w:cs="Times New Roman"/>
          <w:sz w:val="24"/>
        </w:rPr>
      </w:pPr>
      <w:bookmarkStart w:id="129" w:name="_Toc13843_WPSOffice_Level1"/>
      <w:bookmarkStart w:id="130" w:name="_Toc23170_WPSOffice_Level1"/>
      <w:bookmarkStart w:id="131" w:name="_Toc22032_WPSOffice_Level1"/>
      <w:bookmarkStart w:id="132" w:name="_Toc3681_WPSOffice_Level1"/>
      <w:bookmarkStart w:id="133" w:name="_Toc9842_WPSOffice_Level1"/>
      <w:bookmarkStart w:id="134" w:name="_Toc20056_WPSOffice_Level1"/>
      <w:bookmarkStart w:id="135" w:name="_Toc18117_WPSOffice_Level1"/>
      <w:bookmarkStart w:id="136" w:name="_Toc8529_WPSOffice_Level1"/>
      <w:bookmarkStart w:id="137" w:name="_Toc26839_WPSOffice_Level1"/>
      <w:bookmarkStart w:id="138" w:name="_Toc16618_WPSOffice_Level1"/>
      <w:bookmarkStart w:id="139" w:name="_Toc25757_WPSOffice_Level1"/>
      <w:bookmarkStart w:id="140" w:name="_Toc2392_WPSOffice_Level1"/>
      <w:r>
        <w:rPr>
          <w:rFonts w:ascii="Times New Roman" w:hAnsi="Times New Roman" w:cs="Times New Roman"/>
          <w:sz w:val="24"/>
        </w:rPr>
        <w:t>建设项目工程竣工环境保护</w:t>
      </w:r>
      <w:r>
        <w:rPr>
          <w:rFonts w:hint="eastAsia" w:ascii="Times New Roman" w:hAnsi="Times New Roman" w:cs="Times New Roman"/>
          <w:sz w:val="24"/>
        </w:rPr>
        <w:t>“</w:t>
      </w:r>
      <w:r>
        <w:rPr>
          <w:rFonts w:ascii="Times New Roman" w:hAnsi="Times New Roman" w:cs="Times New Roman"/>
          <w:sz w:val="24"/>
        </w:rPr>
        <w:t>三同时</w:t>
      </w:r>
      <w:r>
        <w:rPr>
          <w:rFonts w:hint="eastAsia" w:ascii="Times New Roman" w:hAnsi="Times New Roman" w:cs="Times New Roman"/>
          <w:sz w:val="24"/>
        </w:rPr>
        <w:t>”</w:t>
      </w:r>
      <w:r>
        <w:rPr>
          <w:rFonts w:ascii="Times New Roman" w:hAnsi="Times New Roman" w:cs="Times New Roman"/>
          <w:sz w:val="24"/>
        </w:rPr>
        <w:t>验收登记表</w:t>
      </w:r>
      <w:bookmarkEnd w:id="129"/>
      <w:bookmarkEnd w:id="130"/>
      <w:bookmarkEnd w:id="131"/>
      <w:bookmarkEnd w:id="132"/>
      <w:bookmarkEnd w:id="133"/>
      <w:bookmarkEnd w:id="134"/>
      <w:bookmarkEnd w:id="135"/>
      <w:bookmarkEnd w:id="136"/>
      <w:bookmarkEnd w:id="137"/>
      <w:bookmarkEnd w:id="138"/>
      <w:bookmarkEnd w:id="139"/>
      <w:bookmarkEnd w:id="140"/>
    </w:p>
    <w:p>
      <w:pPr>
        <w:spacing w:line="360" w:lineRule="auto"/>
        <w:rPr>
          <w:rFonts w:ascii="Times New Roman" w:hAnsi="Times New Roman" w:cs="Times New Roman"/>
          <w:b/>
          <w:sz w:val="24"/>
        </w:rPr>
        <w:sectPr>
          <w:footerReference r:id="rId3" w:type="default"/>
          <w:pgSz w:w="11906" w:h="16838"/>
          <w:pgMar w:top="1247" w:right="1701" w:bottom="1247" w:left="1701" w:header="851" w:footer="992" w:gutter="0"/>
          <w:pgBorders>
            <w:top w:val="none" w:sz="0" w:space="0"/>
            <w:left w:val="none" w:sz="0" w:space="0"/>
            <w:bottom w:val="none" w:sz="0" w:space="0"/>
            <w:right w:val="none" w:sz="0" w:space="0"/>
          </w:pgBorders>
          <w:pgNumType w:start="1"/>
          <w:cols w:space="0" w:num="1"/>
          <w:docGrid w:type="lines" w:linePitch="319" w:charSpace="0"/>
        </w:sectPr>
      </w:pPr>
    </w:p>
    <w:p>
      <w:pPr>
        <w:pStyle w:val="6"/>
        <w:numPr>
          <w:ilvl w:val="2"/>
          <w:numId w:val="0"/>
        </w:numPr>
        <w:tabs>
          <w:tab w:val="clear" w:pos="180"/>
        </w:tabs>
      </w:pPr>
      <w:bookmarkStart w:id="141" w:name="_Toc12042_WPSOffice_Level1"/>
      <w:bookmarkStart w:id="142" w:name="_Toc18002_WPSOffice_Level1"/>
      <w:bookmarkStart w:id="143" w:name="_Toc14350_WPSOffice_Level1"/>
      <w:bookmarkStart w:id="144" w:name="_Toc30604_WPSOffice_Level1"/>
      <w:r>
        <w:t>表一</w:t>
      </w:r>
      <w:r>
        <w:rPr>
          <w:lang w:eastAsia="zh-CN"/>
        </w:rPr>
        <w:t xml:space="preserve"> 项目基本情况</w:t>
      </w:r>
      <w:bookmarkEnd w:id="141"/>
      <w:bookmarkEnd w:id="142"/>
      <w:bookmarkEnd w:id="143"/>
      <w:bookmarkEnd w:id="144"/>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813"/>
        <w:gridCol w:w="2190"/>
        <w:gridCol w:w="1176"/>
        <w:gridCol w:w="1295"/>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adjustRightInd w:val="0"/>
              <w:spacing w:line="360" w:lineRule="auto"/>
              <w:jc w:val="center"/>
              <w:rPr>
                <w:rFonts w:ascii="Times New Roman" w:hAnsi="Times New Roman" w:cs="Times New Roman"/>
                <w:b/>
                <w:sz w:val="24"/>
              </w:rPr>
            </w:pPr>
            <w:r>
              <w:rPr>
                <w:rFonts w:ascii="Times New Roman" w:hAnsi="Times New Roman" w:cs="Times New Roman"/>
                <w:sz w:val="24"/>
              </w:rPr>
              <w:t>建设项目名称</w:t>
            </w:r>
          </w:p>
        </w:tc>
        <w:tc>
          <w:tcPr>
            <w:tcW w:w="7383" w:type="dxa"/>
            <w:gridSpan w:val="5"/>
            <w:vAlign w:val="center"/>
          </w:tcPr>
          <w:p>
            <w:pPr>
              <w:adjustRightInd w:val="0"/>
              <w:spacing w:line="360" w:lineRule="auto"/>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lang w:val="en-US" w:eastAsia="zh-CN"/>
              </w:rPr>
              <w:t>元升经贸有限公司土砂石开采加工</w:t>
            </w:r>
            <w:r>
              <w:rPr>
                <w:rFonts w:hint="eastAsia" w:ascii="Times New Roman" w:hAnsi="Times New Roman" w:cs="Times New Roman"/>
                <w:sz w:val="24"/>
                <w:lang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adjustRightInd w:val="0"/>
              <w:spacing w:line="360" w:lineRule="auto"/>
              <w:jc w:val="center"/>
              <w:rPr>
                <w:rFonts w:ascii="Times New Roman" w:hAnsi="Times New Roman" w:cs="Times New Roman"/>
                <w:b/>
                <w:sz w:val="24"/>
              </w:rPr>
            </w:pPr>
            <w:r>
              <w:rPr>
                <w:rFonts w:ascii="Times New Roman" w:hAnsi="Times New Roman" w:cs="Times New Roman"/>
                <w:sz w:val="24"/>
              </w:rPr>
              <w:t>建设单位名称</w:t>
            </w:r>
          </w:p>
        </w:tc>
        <w:tc>
          <w:tcPr>
            <w:tcW w:w="7383" w:type="dxa"/>
            <w:gridSpan w:val="5"/>
            <w:vAlign w:val="center"/>
          </w:tcPr>
          <w:p>
            <w:pPr>
              <w:pStyle w:val="2"/>
              <w:ind w:firstLine="0" w:firstLineChars="0"/>
              <w:jc w:val="center"/>
              <w:rPr>
                <w:rFonts w:hint="eastAsia" w:ascii="Times New Roman" w:hAnsi="Times New Roman" w:cs="Times New Roman" w:eastAsiaTheme="minorEastAsia"/>
                <w:sz w:val="24"/>
                <w:lang w:eastAsia="zh-CN"/>
              </w:rPr>
            </w:pPr>
            <w:r>
              <w:rPr>
                <w:rFonts w:hint="eastAsia" w:ascii="Times New Roman" w:hAnsi="Times New Roman" w:cs="Times New Roman" w:eastAsiaTheme="minorEastAsia"/>
                <w:sz w:val="24"/>
                <w:lang w:val="en-US" w:eastAsia="zh-CN"/>
              </w:rPr>
              <w:t>元升经贸</w:t>
            </w:r>
            <w:r>
              <w:rPr>
                <w:rFonts w:hint="eastAsia" w:ascii="Times New Roman" w:hAnsi="Times New Roman" w:cs="Times New Roman" w:eastAsiaTheme="minorEastAsia"/>
                <w:sz w:val="24"/>
                <w:lang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adjustRightInd w:val="0"/>
              <w:spacing w:line="360" w:lineRule="auto"/>
              <w:jc w:val="center"/>
              <w:rPr>
                <w:rFonts w:ascii="Times New Roman" w:hAnsi="Times New Roman" w:cs="Times New Roman"/>
                <w:b/>
                <w:sz w:val="24"/>
              </w:rPr>
            </w:pPr>
            <w:r>
              <w:rPr>
                <w:rFonts w:ascii="Times New Roman" w:hAnsi="Times New Roman" w:cs="Times New Roman"/>
                <w:sz w:val="24"/>
              </w:rPr>
              <w:t>建设项目性质</w:t>
            </w:r>
          </w:p>
        </w:tc>
        <w:tc>
          <w:tcPr>
            <w:tcW w:w="7383" w:type="dxa"/>
            <w:gridSpan w:val="5"/>
            <w:vAlign w:val="center"/>
          </w:tcPr>
          <w:p>
            <w:pPr>
              <w:adjustRightInd w:val="0"/>
              <w:spacing w:line="360" w:lineRule="auto"/>
              <w:jc w:val="center"/>
              <w:rPr>
                <w:rFonts w:hint="default"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adjustRightInd w:val="0"/>
              <w:spacing w:line="360" w:lineRule="auto"/>
              <w:jc w:val="center"/>
              <w:rPr>
                <w:rFonts w:ascii="Times New Roman" w:hAnsi="Times New Roman" w:cs="Times New Roman"/>
                <w:b/>
                <w:sz w:val="24"/>
              </w:rPr>
            </w:pPr>
            <w:r>
              <w:rPr>
                <w:rFonts w:ascii="Times New Roman" w:hAnsi="Times New Roman" w:cs="Times New Roman"/>
                <w:sz w:val="24"/>
              </w:rPr>
              <w:t>建设地点</w:t>
            </w:r>
          </w:p>
        </w:tc>
        <w:tc>
          <w:tcPr>
            <w:tcW w:w="7383" w:type="dxa"/>
            <w:gridSpan w:val="5"/>
            <w:vAlign w:val="center"/>
          </w:tcPr>
          <w:p>
            <w:pPr>
              <w:adjustRightInd w:val="0"/>
              <w:spacing w:line="360" w:lineRule="auto"/>
              <w:jc w:val="center"/>
              <w:rPr>
                <w:rFonts w:hint="default" w:ascii="Times New Roman" w:hAnsi="Times New Roman" w:cs="Times New Roman" w:eastAsiaTheme="minorEastAsia"/>
                <w:sz w:val="24"/>
                <w:lang w:eastAsia="zh-CN"/>
              </w:rPr>
            </w:pPr>
            <w:r>
              <w:rPr>
                <w:rFonts w:hint="default" w:ascii="Times New Roman" w:hAnsi="Times New Roman" w:cs="Times New Roman"/>
                <w:sz w:val="24"/>
              </w:rPr>
              <w:t>满洲里市扎赉诺尔区生活垃圾处理场西侧300m处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adjustRightInd w:val="0"/>
              <w:spacing w:line="360" w:lineRule="auto"/>
              <w:jc w:val="center"/>
              <w:rPr>
                <w:rFonts w:ascii="Times New Roman" w:hAnsi="Times New Roman" w:cs="Times New Roman"/>
                <w:b/>
                <w:sz w:val="24"/>
              </w:rPr>
            </w:pPr>
            <w:r>
              <w:rPr>
                <w:rFonts w:ascii="Times New Roman" w:hAnsi="Times New Roman" w:cs="Times New Roman"/>
                <w:sz w:val="24"/>
              </w:rPr>
              <w:t>主要产品名称</w:t>
            </w:r>
          </w:p>
        </w:tc>
        <w:tc>
          <w:tcPr>
            <w:tcW w:w="7383" w:type="dxa"/>
            <w:gridSpan w:val="5"/>
            <w:vAlign w:val="center"/>
          </w:tcPr>
          <w:p>
            <w:pPr>
              <w:adjustRightInd w:val="0"/>
              <w:spacing w:line="360" w:lineRule="auto"/>
              <w:jc w:val="center"/>
              <w:rPr>
                <w:rFonts w:hint="default" w:ascii="Times New Roman" w:hAnsi="Times New Roman" w:cs="Times New Roman" w:eastAsiaTheme="minorEastAsia"/>
                <w:sz w:val="24"/>
                <w:lang w:eastAsia="zh-CN"/>
              </w:rPr>
            </w:pPr>
            <w:r>
              <w:rPr>
                <w:rFonts w:hint="default" w:ascii="Times New Roman" w:hAnsi="Times New Roman" w:cs="Times New Roman"/>
                <w:sz w:val="24"/>
                <w:lang w:eastAsia="zh-CN"/>
              </w:rPr>
              <w:t>砂石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adjustRightInd w:val="0"/>
              <w:spacing w:line="360" w:lineRule="auto"/>
              <w:jc w:val="center"/>
              <w:rPr>
                <w:rFonts w:ascii="Times New Roman" w:hAnsi="Times New Roman" w:cs="Times New Roman"/>
                <w:b/>
                <w:sz w:val="24"/>
              </w:rPr>
            </w:pPr>
            <w:r>
              <w:rPr>
                <w:rFonts w:ascii="Times New Roman" w:hAnsi="Times New Roman" w:cs="Times New Roman"/>
                <w:sz w:val="24"/>
              </w:rPr>
              <w:t>设计生产能力</w:t>
            </w:r>
          </w:p>
        </w:tc>
        <w:tc>
          <w:tcPr>
            <w:tcW w:w="7383" w:type="dxa"/>
            <w:gridSpan w:val="5"/>
            <w:vAlign w:val="center"/>
          </w:tcPr>
          <w:p>
            <w:pPr>
              <w:adjustRightInd w:val="0"/>
              <w:spacing w:line="360" w:lineRule="auto"/>
              <w:jc w:val="center"/>
              <w:rPr>
                <w:rFonts w:hint="default" w:ascii="Times New Roman" w:hAnsi="Times New Roman" w:cs="Times New Roman" w:eastAsiaTheme="minorEastAsia"/>
                <w:sz w:val="24"/>
                <w:lang w:eastAsia="zh-CN"/>
              </w:rPr>
            </w:pPr>
            <w:r>
              <w:rPr>
                <w:rFonts w:hint="default" w:ascii="Times New Roman" w:hAnsi="Times New Roman" w:cs="Times New Roman"/>
                <w:sz w:val="24"/>
                <w:lang w:eastAsia="zh-CN"/>
              </w:rPr>
              <w:t>年生产碎石8万m</w:t>
            </w:r>
            <w:r>
              <w:rPr>
                <w:rFonts w:hint="eastAsia" w:ascii="Times New Roman" w:hAnsi="Times New Roman" w:cs="Times New Roman"/>
                <w:sz w:val="24"/>
                <w:vertAlign w:val="superscript"/>
                <w:lang w:val="en-US" w:eastAsia="zh-CN"/>
              </w:rPr>
              <w:t>3</w:t>
            </w:r>
            <w:r>
              <w:rPr>
                <w:rFonts w:hint="default" w:ascii="Times New Roman" w:hAnsi="Times New Roman" w:cs="Times New Roman"/>
                <w:sz w:val="24"/>
                <w:lang w:eastAsia="zh-CN"/>
              </w:rPr>
              <w:t>、其中7万m</w:t>
            </w:r>
            <w:r>
              <w:rPr>
                <w:rFonts w:hint="eastAsia" w:ascii="Times New Roman" w:hAnsi="Times New Roman" w:cs="Times New Roman"/>
                <w:sz w:val="24"/>
                <w:vertAlign w:val="superscript"/>
                <w:lang w:val="en-US" w:eastAsia="zh-CN"/>
              </w:rPr>
              <w:t>3</w:t>
            </w:r>
            <w:r>
              <w:rPr>
                <w:rFonts w:hint="default" w:ascii="Times New Roman" w:hAnsi="Times New Roman" w:cs="Times New Roman"/>
                <w:sz w:val="24"/>
                <w:lang w:eastAsia="zh-CN"/>
              </w:rPr>
              <w:t>用于生产机制砂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adjustRightInd w:val="0"/>
              <w:spacing w:line="360" w:lineRule="auto"/>
              <w:jc w:val="center"/>
              <w:rPr>
                <w:rFonts w:ascii="Times New Roman" w:hAnsi="Times New Roman" w:cs="Times New Roman"/>
                <w:b/>
                <w:sz w:val="24"/>
              </w:rPr>
            </w:pPr>
            <w:r>
              <w:rPr>
                <w:rFonts w:ascii="Times New Roman" w:hAnsi="Times New Roman" w:cs="Times New Roman"/>
                <w:sz w:val="24"/>
              </w:rPr>
              <w:t>实际生产能力</w:t>
            </w:r>
          </w:p>
        </w:tc>
        <w:tc>
          <w:tcPr>
            <w:tcW w:w="7383" w:type="dxa"/>
            <w:gridSpan w:val="5"/>
            <w:vAlign w:val="center"/>
          </w:tcPr>
          <w:p>
            <w:pPr>
              <w:adjustRightInd w:val="0"/>
              <w:spacing w:line="360" w:lineRule="auto"/>
              <w:jc w:val="center"/>
              <w:rPr>
                <w:rFonts w:hint="eastAsia" w:ascii="Times New Roman" w:hAnsi="Times New Roman" w:cs="Times New Roman" w:eastAsiaTheme="minorEastAsia"/>
                <w:sz w:val="24"/>
                <w:lang w:eastAsia="zh-CN"/>
              </w:rPr>
            </w:pPr>
            <w:r>
              <w:rPr>
                <w:rFonts w:hint="default" w:ascii="Times New Roman" w:hAnsi="Times New Roman" w:cs="Times New Roman"/>
                <w:sz w:val="24"/>
                <w:lang w:eastAsia="zh-CN"/>
              </w:rPr>
              <w:t>年生产碎石8万m</w:t>
            </w:r>
            <w:r>
              <w:rPr>
                <w:rFonts w:hint="eastAsia" w:ascii="Times New Roman" w:hAnsi="Times New Roman" w:cs="Times New Roman"/>
                <w:sz w:val="24"/>
                <w:vertAlign w:val="superscript"/>
                <w:lang w:val="en-US" w:eastAsia="zh-CN"/>
              </w:rPr>
              <w:t>3</w:t>
            </w:r>
            <w:r>
              <w:rPr>
                <w:rFonts w:hint="default" w:ascii="Times New Roman" w:hAnsi="Times New Roman" w:cs="Times New Roman"/>
                <w:sz w:val="24"/>
                <w:lang w:eastAsia="zh-CN"/>
              </w:rPr>
              <w:t>、其中7万m</w:t>
            </w:r>
            <w:r>
              <w:rPr>
                <w:rFonts w:hint="eastAsia" w:ascii="Times New Roman" w:hAnsi="Times New Roman" w:cs="Times New Roman"/>
                <w:sz w:val="24"/>
                <w:vertAlign w:val="superscript"/>
                <w:lang w:val="en-US" w:eastAsia="zh-CN"/>
              </w:rPr>
              <w:t>3</w:t>
            </w:r>
            <w:r>
              <w:rPr>
                <w:rFonts w:hint="default" w:ascii="Times New Roman" w:hAnsi="Times New Roman" w:cs="Times New Roman"/>
                <w:sz w:val="24"/>
                <w:lang w:eastAsia="zh-CN"/>
              </w:rPr>
              <w:t>用于生产机制砂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widowControl/>
              <w:adjustRightInd w:val="0"/>
              <w:snapToGrid w:val="0"/>
              <w:jc w:val="center"/>
              <w:rPr>
                <w:rFonts w:ascii="Times New Roman" w:hAnsi="Times New Roman" w:cs="Times New Roman"/>
                <w:sz w:val="24"/>
              </w:rPr>
            </w:pPr>
            <w:r>
              <w:rPr>
                <w:rFonts w:ascii="Times New Roman" w:hAnsi="Times New Roman" w:cs="Times New Roman"/>
                <w:sz w:val="24"/>
              </w:rPr>
              <w:t>建设项目</w:t>
            </w:r>
          </w:p>
          <w:p>
            <w:pPr>
              <w:widowControl/>
              <w:adjustRightInd w:val="0"/>
              <w:snapToGrid w:val="0"/>
              <w:jc w:val="center"/>
              <w:rPr>
                <w:rFonts w:ascii="Times New Roman" w:hAnsi="Times New Roman" w:cs="Times New Roman"/>
                <w:b/>
                <w:sz w:val="24"/>
              </w:rPr>
            </w:pPr>
            <w:r>
              <w:rPr>
                <w:rFonts w:ascii="Times New Roman" w:hAnsi="Times New Roman" w:cs="Times New Roman"/>
                <w:sz w:val="24"/>
              </w:rPr>
              <w:t>环评时间</w:t>
            </w:r>
          </w:p>
        </w:tc>
        <w:tc>
          <w:tcPr>
            <w:tcW w:w="1813" w:type="dxa"/>
            <w:vAlign w:val="center"/>
          </w:tcPr>
          <w:p>
            <w:pPr>
              <w:widowControl/>
              <w:adjustRightInd w:val="0"/>
              <w:snapToGrid w:val="0"/>
              <w:jc w:val="center"/>
              <w:rPr>
                <w:rFonts w:ascii="Times New Roman" w:hAnsi="Times New Roman" w:cs="Times New Roman"/>
                <w:sz w:val="24"/>
              </w:rPr>
            </w:pPr>
            <w:r>
              <w:rPr>
                <w:rFonts w:ascii="Times New Roman" w:hAnsi="Times New Roman" w:cs="Times New Roman"/>
                <w:sz w:val="24"/>
              </w:rPr>
              <w:t>201</w:t>
            </w:r>
            <w:r>
              <w:rPr>
                <w:rFonts w:hint="eastAsia" w:ascii="Times New Roman" w:hAnsi="Times New Roman" w:cs="Times New Roman"/>
                <w:sz w:val="24"/>
                <w:lang w:val="en-US" w:eastAsia="zh-CN"/>
              </w:rPr>
              <w:t>9</w:t>
            </w:r>
            <w:r>
              <w:rPr>
                <w:rFonts w:ascii="Times New Roman" w:hAnsi="Times New Roman" w:cs="Times New Roman"/>
                <w:sz w:val="24"/>
              </w:rPr>
              <w:t>年</w:t>
            </w:r>
            <w:r>
              <w:rPr>
                <w:rFonts w:hint="eastAsia" w:ascii="Times New Roman" w:hAnsi="Times New Roman" w:cs="Times New Roman"/>
                <w:sz w:val="24"/>
                <w:lang w:val="en-US" w:eastAsia="zh-CN"/>
              </w:rPr>
              <w:t>11</w:t>
            </w:r>
            <w:r>
              <w:rPr>
                <w:rFonts w:ascii="Times New Roman" w:hAnsi="Times New Roman" w:cs="Times New Roman"/>
                <w:sz w:val="24"/>
              </w:rPr>
              <w:t>月</w:t>
            </w:r>
          </w:p>
        </w:tc>
        <w:tc>
          <w:tcPr>
            <w:tcW w:w="2190" w:type="dxa"/>
            <w:vAlign w:val="center"/>
          </w:tcPr>
          <w:p>
            <w:pPr>
              <w:widowControl/>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开工建设时间</w:t>
            </w:r>
          </w:p>
        </w:tc>
        <w:tc>
          <w:tcPr>
            <w:tcW w:w="3380" w:type="dxa"/>
            <w:gridSpan w:val="3"/>
            <w:vAlign w:val="center"/>
          </w:tcPr>
          <w:p>
            <w:pPr>
              <w:widowControl/>
              <w:adjustRightInd w:val="0"/>
              <w:snapToGrid w:val="0"/>
              <w:jc w:val="center"/>
              <w:rPr>
                <w:rFonts w:ascii="Times New Roman" w:hAnsi="Times New Roman" w:cs="Times New Roman"/>
                <w:color w:val="auto"/>
                <w:sz w:val="24"/>
              </w:rPr>
            </w:pPr>
            <w:r>
              <w:rPr>
                <w:rFonts w:ascii="Times New Roman" w:hAnsi="Times New Roman" w:cs="Times New Roman"/>
                <w:color w:val="auto"/>
                <w:sz w:val="24"/>
              </w:rPr>
              <w:t>20</w:t>
            </w:r>
            <w:r>
              <w:rPr>
                <w:rFonts w:hint="eastAsia" w:ascii="Times New Roman" w:hAnsi="Times New Roman" w:cs="Times New Roman"/>
                <w:color w:val="auto"/>
                <w:sz w:val="24"/>
                <w:lang w:val="en-US" w:eastAsia="zh-CN"/>
              </w:rPr>
              <w:t>20</w:t>
            </w:r>
            <w:r>
              <w:rPr>
                <w:rFonts w:ascii="Times New Roman" w:hAnsi="Times New Roman" w:cs="Times New Roman"/>
                <w:color w:val="auto"/>
                <w:sz w:val="24"/>
              </w:rPr>
              <w:t>年</w:t>
            </w:r>
            <w:r>
              <w:rPr>
                <w:rFonts w:hint="eastAsia" w:ascii="Times New Roman" w:hAnsi="Times New Roman" w:cs="Times New Roman"/>
                <w:color w:val="auto"/>
                <w:sz w:val="24"/>
                <w:lang w:val="en-US" w:eastAsia="zh-CN"/>
              </w:rPr>
              <w:t>6</w:t>
            </w:r>
            <w:r>
              <w:rPr>
                <w:rFonts w:ascii="Times New Roman" w:hAnsi="Times New Roman" w:cs="Times New Roman"/>
                <w:color w:val="auto"/>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8" w:type="dxa"/>
            <w:vAlign w:val="center"/>
          </w:tcPr>
          <w:p>
            <w:pPr>
              <w:adjustRightInd w:val="0"/>
              <w:spacing w:line="360" w:lineRule="auto"/>
              <w:jc w:val="center"/>
              <w:rPr>
                <w:rFonts w:ascii="Times New Roman" w:hAnsi="Times New Roman" w:cs="Times New Roman"/>
                <w:b/>
                <w:color w:val="auto"/>
                <w:sz w:val="24"/>
              </w:rPr>
            </w:pPr>
            <w:r>
              <w:rPr>
                <w:rFonts w:ascii="Times New Roman" w:hAnsi="Times New Roman" w:cs="Times New Roman"/>
                <w:color w:val="auto"/>
                <w:sz w:val="24"/>
              </w:rPr>
              <w:t>调试时间</w:t>
            </w:r>
          </w:p>
        </w:tc>
        <w:tc>
          <w:tcPr>
            <w:tcW w:w="1813" w:type="dxa"/>
            <w:vAlign w:val="center"/>
          </w:tcPr>
          <w:p>
            <w:pPr>
              <w:adjustRightInd w:val="0"/>
              <w:spacing w:line="360" w:lineRule="auto"/>
              <w:jc w:val="center"/>
              <w:rPr>
                <w:rFonts w:ascii="Times New Roman" w:hAnsi="Times New Roman" w:cs="Times New Roman"/>
                <w:color w:val="auto"/>
                <w:sz w:val="24"/>
              </w:rPr>
            </w:pPr>
            <w:r>
              <w:rPr>
                <w:rFonts w:ascii="Times New Roman" w:hAnsi="Times New Roman" w:cs="Times New Roman"/>
                <w:color w:val="auto"/>
                <w:sz w:val="24"/>
              </w:rPr>
              <w:t>20</w:t>
            </w:r>
            <w:r>
              <w:rPr>
                <w:rFonts w:hint="eastAsia" w:ascii="Times New Roman" w:hAnsi="Times New Roman" w:cs="Times New Roman"/>
                <w:color w:val="auto"/>
                <w:sz w:val="24"/>
                <w:lang w:val="en-US" w:eastAsia="zh-CN"/>
              </w:rPr>
              <w:t>20</w:t>
            </w:r>
            <w:r>
              <w:rPr>
                <w:rFonts w:ascii="Times New Roman" w:hAnsi="Times New Roman" w:cs="Times New Roman"/>
                <w:color w:val="auto"/>
                <w:sz w:val="24"/>
              </w:rPr>
              <w:t>年</w:t>
            </w:r>
            <w:r>
              <w:rPr>
                <w:rFonts w:hint="eastAsia" w:ascii="Times New Roman" w:hAnsi="Times New Roman" w:cs="Times New Roman"/>
                <w:color w:val="auto"/>
                <w:sz w:val="24"/>
                <w:lang w:val="en-US" w:eastAsia="zh-CN"/>
              </w:rPr>
              <w:t>9</w:t>
            </w:r>
            <w:r>
              <w:rPr>
                <w:rFonts w:ascii="Times New Roman" w:hAnsi="Times New Roman" w:cs="Times New Roman"/>
                <w:color w:val="auto"/>
                <w:sz w:val="24"/>
              </w:rPr>
              <w:t>月</w:t>
            </w:r>
          </w:p>
        </w:tc>
        <w:tc>
          <w:tcPr>
            <w:tcW w:w="2190" w:type="dxa"/>
            <w:vAlign w:val="center"/>
          </w:tcPr>
          <w:p>
            <w:pPr>
              <w:adjustRightInd w:val="0"/>
              <w:spacing w:line="360" w:lineRule="auto"/>
              <w:jc w:val="center"/>
              <w:rPr>
                <w:rFonts w:ascii="Times New Roman" w:hAnsi="Times New Roman" w:cs="Times New Roman"/>
                <w:color w:val="auto"/>
                <w:sz w:val="24"/>
              </w:rPr>
            </w:pPr>
            <w:r>
              <w:rPr>
                <w:rFonts w:ascii="Times New Roman" w:hAnsi="Times New Roman" w:cs="Times New Roman"/>
                <w:color w:val="auto"/>
                <w:sz w:val="24"/>
              </w:rPr>
              <w:t>验收现场监测时间</w:t>
            </w:r>
          </w:p>
        </w:tc>
        <w:tc>
          <w:tcPr>
            <w:tcW w:w="3380" w:type="dxa"/>
            <w:gridSpan w:val="3"/>
            <w:vAlign w:val="center"/>
          </w:tcPr>
          <w:p>
            <w:pPr>
              <w:adjustRightInd w:val="0"/>
              <w:spacing w:line="360" w:lineRule="auto"/>
              <w:jc w:val="center"/>
              <w:rPr>
                <w:rFonts w:ascii="Times New Roman" w:hAnsi="Times New Roman" w:cs="Times New Roman"/>
                <w:color w:val="auto"/>
                <w:sz w:val="24"/>
              </w:rPr>
            </w:pPr>
            <w:r>
              <w:rPr>
                <w:rFonts w:ascii="Times New Roman" w:hAnsi="Times New Roman" w:cs="Times New Roman"/>
                <w:color w:val="auto"/>
                <w:sz w:val="24"/>
              </w:rPr>
              <w:t>20</w:t>
            </w:r>
            <w:r>
              <w:rPr>
                <w:rFonts w:hint="eastAsia" w:ascii="Times New Roman" w:hAnsi="Times New Roman" w:cs="Times New Roman"/>
                <w:color w:val="auto"/>
                <w:sz w:val="24"/>
              </w:rPr>
              <w:t>20</w:t>
            </w:r>
            <w:r>
              <w:rPr>
                <w:rFonts w:ascii="Times New Roman" w:hAnsi="Times New Roman" w:cs="Times New Roman"/>
                <w:color w:val="auto"/>
                <w:sz w:val="24"/>
              </w:rPr>
              <w:t>年</w:t>
            </w:r>
            <w:r>
              <w:rPr>
                <w:rFonts w:hint="eastAsia" w:ascii="Times New Roman" w:hAnsi="Times New Roman" w:cs="Times New Roman"/>
                <w:color w:val="auto"/>
                <w:sz w:val="24"/>
                <w:lang w:val="en-US" w:eastAsia="zh-CN"/>
              </w:rPr>
              <w:t>10月26日</w:t>
            </w:r>
            <w:r>
              <w:rPr>
                <w:rFonts w:ascii="Times New Roman" w:hAnsi="Times New Roman" w:cs="Times New Roman"/>
                <w:color w:val="auto"/>
                <w:sz w:val="24"/>
              </w:rPr>
              <w:t>-</w:t>
            </w:r>
            <w:r>
              <w:rPr>
                <w:rFonts w:hint="eastAsia" w:ascii="Times New Roman" w:hAnsi="Times New Roman" w:cs="Times New Roman"/>
                <w:color w:val="auto"/>
                <w:sz w:val="24"/>
                <w:lang w:val="en-US" w:eastAsia="zh-CN"/>
              </w:rPr>
              <w:t>10月27日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widowControl/>
              <w:adjustRightInd w:val="0"/>
              <w:snapToGrid w:val="0"/>
              <w:jc w:val="center"/>
              <w:rPr>
                <w:rFonts w:ascii="Times New Roman" w:hAnsi="Times New Roman" w:cs="Times New Roman"/>
                <w:sz w:val="24"/>
              </w:rPr>
            </w:pPr>
            <w:r>
              <w:rPr>
                <w:rFonts w:ascii="Times New Roman" w:hAnsi="Times New Roman" w:cs="Times New Roman"/>
                <w:sz w:val="24"/>
              </w:rPr>
              <w:t>环评报告表</w:t>
            </w:r>
          </w:p>
          <w:p>
            <w:pPr>
              <w:widowControl/>
              <w:adjustRightInd w:val="0"/>
              <w:snapToGrid w:val="0"/>
              <w:jc w:val="center"/>
              <w:rPr>
                <w:rFonts w:ascii="Times New Roman" w:hAnsi="Times New Roman" w:cs="Times New Roman"/>
                <w:b/>
                <w:sz w:val="24"/>
              </w:rPr>
            </w:pPr>
            <w:r>
              <w:rPr>
                <w:rFonts w:ascii="Times New Roman" w:hAnsi="Times New Roman" w:cs="Times New Roman"/>
                <w:sz w:val="24"/>
              </w:rPr>
              <w:t>审批部门</w:t>
            </w:r>
          </w:p>
        </w:tc>
        <w:tc>
          <w:tcPr>
            <w:tcW w:w="1813" w:type="dxa"/>
            <w:vAlign w:val="center"/>
          </w:tcPr>
          <w:p>
            <w:pPr>
              <w:widowControl/>
              <w:adjustRightInd w:val="0"/>
              <w:snapToGrid w:val="0"/>
              <w:jc w:val="center"/>
              <w:rPr>
                <w:rFonts w:ascii="Times New Roman" w:hAnsi="Times New Roman" w:cs="Times New Roman"/>
                <w:sz w:val="24"/>
              </w:rPr>
            </w:pPr>
            <w:r>
              <w:rPr>
                <w:rFonts w:hint="eastAsia" w:ascii="Times New Roman" w:hAnsi="Times New Roman" w:cs="Times New Roman"/>
                <w:sz w:val="24"/>
                <w:lang w:val="en-US" w:eastAsia="zh-CN"/>
              </w:rPr>
              <w:t>扎赉诺尔</w:t>
            </w:r>
            <w:r>
              <w:rPr>
                <w:rFonts w:hint="eastAsia" w:ascii="Times New Roman" w:hAnsi="Times New Roman" w:cs="Times New Roman"/>
                <w:sz w:val="24"/>
                <w:lang w:eastAsia="zh-CN"/>
              </w:rPr>
              <w:t>区</w:t>
            </w:r>
            <w:r>
              <w:rPr>
                <w:rFonts w:hint="eastAsia" w:ascii="Times New Roman" w:hAnsi="Times New Roman" w:cs="Times New Roman"/>
                <w:sz w:val="24"/>
              </w:rPr>
              <w:t>环境保护局</w:t>
            </w:r>
          </w:p>
        </w:tc>
        <w:tc>
          <w:tcPr>
            <w:tcW w:w="2190" w:type="dxa"/>
            <w:vAlign w:val="center"/>
          </w:tcPr>
          <w:p>
            <w:pPr>
              <w:widowControl/>
              <w:adjustRightInd w:val="0"/>
              <w:snapToGrid w:val="0"/>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环评报告表</w:t>
            </w:r>
          </w:p>
          <w:p>
            <w:pPr>
              <w:widowControl/>
              <w:adjustRightInd w:val="0"/>
              <w:snapToGrid w:val="0"/>
              <w:jc w:val="center"/>
              <w:rPr>
                <w:rFonts w:ascii="Times New Roman" w:hAnsi="Times New Roman" w:cs="Times New Roman"/>
                <w:color w:val="0000FF"/>
                <w:sz w:val="24"/>
                <w:highlight w:val="yellow"/>
              </w:rPr>
            </w:pPr>
            <w:r>
              <w:rPr>
                <w:rFonts w:ascii="Times New Roman" w:hAnsi="Times New Roman" w:cs="Times New Roman"/>
                <w:color w:val="auto"/>
                <w:sz w:val="24"/>
                <w:highlight w:val="none"/>
              </w:rPr>
              <w:t>编制单位</w:t>
            </w:r>
          </w:p>
        </w:tc>
        <w:tc>
          <w:tcPr>
            <w:tcW w:w="3380" w:type="dxa"/>
            <w:gridSpan w:val="3"/>
            <w:vAlign w:val="center"/>
          </w:tcPr>
          <w:p>
            <w:pPr>
              <w:widowControl/>
              <w:adjustRightInd w:val="0"/>
              <w:snapToGrid w:val="0"/>
              <w:jc w:val="center"/>
              <w:rPr>
                <w:rFonts w:hint="eastAsia"/>
                <w:color w:val="auto"/>
                <w:sz w:val="24"/>
                <w:szCs w:val="24"/>
                <w:lang w:val="en-US" w:eastAsia="zh-CN"/>
              </w:rPr>
            </w:pPr>
            <w:r>
              <w:rPr>
                <w:rFonts w:hint="eastAsia"/>
                <w:color w:val="auto"/>
                <w:sz w:val="24"/>
                <w:szCs w:val="24"/>
                <w:lang w:val="en-US" w:eastAsia="zh-CN"/>
              </w:rPr>
              <w:t>福建瑞科工程管理咨询</w:t>
            </w:r>
          </w:p>
          <w:p>
            <w:pPr>
              <w:widowControl/>
              <w:adjustRightInd w:val="0"/>
              <w:snapToGrid w:val="0"/>
              <w:jc w:val="center"/>
              <w:rPr>
                <w:rFonts w:hint="default" w:ascii="Times New Roman" w:hAnsi="Times New Roman" w:cs="Times New Roman" w:eastAsiaTheme="minorEastAsia"/>
                <w:color w:val="0000FF"/>
                <w:sz w:val="24"/>
                <w:highlight w:val="yellow"/>
                <w:lang w:val="en-US" w:eastAsia="zh-CN"/>
              </w:rPr>
            </w:pPr>
            <w:r>
              <w:rPr>
                <w:rFonts w:hint="eastAsia"/>
                <w:color w:val="auto"/>
                <w:sz w:val="24"/>
                <w:szCs w:val="24"/>
                <w:lang w:val="en-US"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688" w:type="dxa"/>
            <w:vAlign w:val="center"/>
          </w:tcPr>
          <w:p>
            <w:pPr>
              <w:widowControl/>
              <w:adjustRightInd w:val="0"/>
              <w:snapToGrid w:val="0"/>
              <w:jc w:val="center"/>
              <w:rPr>
                <w:rFonts w:ascii="Times New Roman" w:hAnsi="Times New Roman" w:cs="Times New Roman"/>
                <w:sz w:val="24"/>
              </w:rPr>
            </w:pPr>
            <w:r>
              <w:rPr>
                <w:rFonts w:ascii="Times New Roman" w:hAnsi="Times New Roman" w:cs="Times New Roman"/>
                <w:sz w:val="24"/>
              </w:rPr>
              <w:t>环保设施</w:t>
            </w:r>
          </w:p>
          <w:p>
            <w:pPr>
              <w:widowControl/>
              <w:adjustRightInd w:val="0"/>
              <w:snapToGrid w:val="0"/>
              <w:jc w:val="center"/>
              <w:rPr>
                <w:rFonts w:ascii="Times New Roman" w:hAnsi="Times New Roman" w:cs="Times New Roman"/>
                <w:b/>
                <w:sz w:val="24"/>
              </w:rPr>
            </w:pPr>
            <w:r>
              <w:rPr>
                <w:rFonts w:ascii="Times New Roman" w:hAnsi="Times New Roman" w:cs="Times New Roman"/>
                <w:sz w:val="24"/>
              </w:rPr>
              <w:t>设计单位</w:t>
            </w:r>
          </w:p>
        </w:tc>
        <w:tc>
          <w:tcPr>
            <w:tcW w:w="1813" w:type="dxa"/>
            <w:vAlign w:val="center"/>
          </w:tcPr>
          <w:p>
            <w:pPr>
              <w:widowControl/>
              <w:adjustRightInd w:val="0"/>
              <w:snapToGrid w:val="0"/>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lang w:eastAsia="zh-CN"/>
              </w:rPr>
              <w:t>——</w:t>
            </w:r>
          </w:p>
        </w:tc>
        <w:tc>
          <w:tcPr>
            <w:tcW w:w="2190" w:type="dxa"/>
            <w:vAlign w:val="center"/>
          </w:tcPr>
          <w:p>
            <w:pPr>
              <w:widowControl/>
              <w:adjustRightInd w:val="0"/>
              <w:snapToGrid w:val="0"/>
              <w:jc w:val="center"/>
              <w:rPr>
                <w:rFonts w:ascii="Times New Roman" w:hAnsi="Times New Roman" w:cs="Times New Roman"/>
                <w:sz w:val="24"/>
              </w:rPr>
            </w:pPr>
            <w:r>
              <w:rPr>
                <w:rFonts w:ascii="Times New Roman" w:hAnsi="Times New Roman" w:cs="Times New Roman"/>
                <w:sz w:val="24"/>
              </w:rPr>
              <w:t>环保设施</w:t>
            </w:r>
            <w:r>
              <w:rPr>
                <w:rFonts w:hint="eastAsia" w:ascii="Times New Roman" w:hAnsi="Times New Roman" w:cs="Times New Roman"/>
                <w:sz w:val="24"/>
              </w:rPr>
              <w:t xml:space="preserve">       </w:t>
            </w:r>
            <w:r>
              <w:rPr>
                <w:rFonts w:ascii="Times New Roman" w:hAnsi="Times New Roman" w:cs="Times New Roman"/>
                <w:sz w:val="24"/>
              </w:rPr>
              <w:t>施工单位</w:t>
            </w:r>
          </w:p>
        </w:tc>
        <w:tc>
          <w:tcPr>
            <w:tcW w:w="3380" w:type="dxa"/>
            <w:gridSpan w:val="3"/>
            <w:vAlign w:val="center"/>
          </w:tcPr>
          <w:p>
            <w:pPr>
              <w:widowControl/>
              <w:adjustRightInd w:val="0"/>
              <w:snapToGrid w:val="0"/>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adjustRightInd w:val="0"/>
              <w:spacing w:line="360" w:lineRule="auto"/>
              <w:jc w:val="center"/>
              <w:rPr>
                <w:rFonts w:ascii="Times New Roman" w:hAnsi="Times New Roman" w:cs="Times New Roman"/>
                <w:b/>
                <w:sz w:val="24"/>
              </w:rPr>
            </w:pPr>
            <w:r>
              <w:rPr>
                <w:rFonts w:ascii="Times New Roman" w:hAnsi="Times New Roman" w:cs="Times New Roman"/>
                <w:sz w:val="24"/>
              </w:rPr>
              <w:t>投资总概算</w:t>
            </w:r>
          </w:p>
        </w:tc>
        <w:tc>
          <w:tcPr>
            <w:tcW w:w="1813" w:type="dxa"/>
            <w:vAlign w:val="center"/>
          </w:tcPr>
          <w:p>
            <w:pPr>
              <w:adjustRightInd w:val="0"/>
              <w:spacing w:line="360" w:lineRule="auto"/>
              <w:jc w:val="center"/>
              <w:rPr>
                <w:rFonts w:ascii="Times New Roman" w:hAnsi="Times New Roman" w:cs="Times New Roman"/>
                <w:sz w:val="24"/>
              </w:rPr>
            </w:pPr>
            <w:r>
              <w:rPr>
                <w:rFonts w:hint="eastAsia" w:ascii="Times New Roman" w:hAnsi="Times New Roman" w:cs="Times New Roman"/>
                <w:sz w:val="24"/>
                <w:lang w:val="en-US" w:eastAsia="zh-CN"/>
              </w:rPr>
              <w:t>3</w:t>
            </w:r>
            <w:r>
              <w:rPr>
                <w:rFonts w:hint="eastAsia" w:ascii="Times New Roman" w:hAnsi="Times New Roman" w:cs="Times New Roman"/>
                <w:sz w:val="24"/>
                <w:lang w:eastAsia="zh-CN"/>
              </w:rPr>
              <w:t>00</w:t>
            </w:r>
            <w:r>
              <w:rPr>
                <w:rFonts w:ascii="Times New Roman" w:hAnsi="Times New Roman" w:cs="Times New Roman"/>
                <w:sz w:val="24"/>
              </w:rPr>
              <w:t>万元</w:t>
            </w:r>
          </w:p>
        </w:tc>
        <w:tc>
          <w:tcPr>
            <w:tcW w:w="2190" w:type="dxa"/>
            <w:vAlign w:val="center"/>
          </w:tcPr>
          <w:p>
            <w:pPr>
              <w:adjustRightInd w:val="0"/>
              <w:spacing w:line="360" w:lineRule="auto"/>
              <w:jc w:val="center"/>
              <w:rPr>
                <w:rFonts w:ascii="Times New Roman" w:hAnsi="Times New Roman" w:cs="Times New Roman"/>
                <w:sz w:val="24"/>
              </w:rPr>
            </w:pPr>
            <w:r>
              <w:rPr>
                <w:rFonts w:ascii="Times New Roman" w:hAnsi="Times New Roman" w:cs="Times New Roman"/>
                <w:sz w:val="24"/>
              </w:rPr>
              <w:t>环保投资总概算</w:t>
            </w:r>
          </w:p>
        </w:tc>
        <w:tc>
          <w:tcPr>
            <w:tcW w:w="1176" w:type="dxa"/>
            <w:vAlign w:val="center"/>
          </w:tcPr>
          <w:p>
            <w:pPr>
              <w:adjustRightInd w:val="0"/>
              <w:spacing w:line="360" w:lineRule="auto"/>
              <w:jc w:val="center"/>
              <w:rPr>
                <w:rFonts w:ascii="Times New Roman" w:hAnsi="Times New Roman" w:cs="Times New Roman"/>
                <w:sz w:val="24"/>
              </w:rPr>
            </w:pPr>
            <w:r>
              <w:rPr>
                <w:rFonts w:hint="eastAsia" w:ascii="Times New Roman" w:hAnsi="Times New Roman" w:cs="Times New Roman"/>
                <w:sz w:val="24"/>
                <w:lang w:val="en-US" w:eastAsia="zh-CN"/>
              </w:rPr>
              <w:t>57</w:t>
            </w:r>
            <w:r>
              <w:rPr>
                <w:rFonts w:ascii="Times New Roman" w:hAnsi="Times New Roman" w:cs="Times New Roman"/>
                <w:sz w:val="24"/>
              </w:rPr>
              <w:t>万元</w:t>
            </w:r>
          </w:p>
        </w:tc>
        <w:tc>
          <w:tcPr>
            <w:tcW w:w="1295" w:type="dxa"/>
            <w:vAlign w:val="center"/>
          </w:tcPr>
          <w:p>
            <w:pPr>
              <w:adjustRightInd w:val="0"/>
              <w:spacing w:line="360" w:lineRule="auto"/>
              <w:jc w:val="center"/>
              <w:rPr>
                <w:rFonts w:ascii="Times New Roman" w:hAnsi="Times New Roman" w:cs="Times New Roman"/>
                <w:sz w:val="24"/>
              </w:rPr>
            </w:pPr>
            <w:r>
              <w:rPr>
                <w:rFonts w:ascii="Times New Roman" w:hAnsi="Times New Roman" w:cs="Times New Roman"/>
                <w:sz w:val="24"/>
              </w:rPr>
              <w:t>比例</w:t>
            </w:r>
          </w:p>
        </w:tc>
        <w:tc>
          <w:tcPr>
            <w:tcW w:w="909" w:type="dxa"/>
            <w:vAlign w:val="center"/>
          </w:tcPr>
          <w:p>
            <w:pPr>
              <w:adjustRightInd w:val="0"/>
              <w:spacing w:line="360" w:lineRule="auto"/>
              <w:jc w:val="center"/>
              <w:rPr>
                <w:rFonts w:ascii="Times New Roman" w:hAnsi="Times New Roman" w:cs="Times New Roman"/>
                <w:sz w:val="24"/>
              </w:rPr>
            </w:pPr>
            <w:r>
              <w:rPr>
                <w:rFonts w:hint="eastAsia" w:ascii="Times New Roman" w:hAnsi="Times New Roman" w:cs="Times New Roman"/>
                <w:sz w:val="24"/>
                <w:lang w:val="en-US" w:eastAsia="zh-CN"/>
              </w:rPr>
              <w:t>19</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adjustRightInd w:val="0"/>
              <w:spacing w:line="360" w:lineRule="auto"/>
              <w:jc w:val="center"/>
              <w:rPr>
                <w:rFonts w:ascii="Times New Roman" w:hAnsi="Times New Roman" w:cs="Times New Roman"/>
                <w:b/>
                <w:sz w:val="24"/>
              </w:rPr>
            </w:pPr>
            <w:r>
              <w:rPr>
                <w:rFonts w:ascii="Times New Roman" w:hAnsi="Times New Roman" w:cs="Times New Roman"/>
                <w:sz w:val="24"/>
              </w:rPr>
              <w:t>实际总概算</w:t>
            </w:r>
          </w:p>
        </w:tc>
        <w:tc>
          <w:tcPr>
            <w:tcW w:w="1813" w:type="dxa"/>
            <w:vAlign w:val="center"/>
          </w:tcPr>
          <w:p>
            <w:pPr>
              <w:adjustRightInd w:val="0"/>
              <w:spacing w:line="360" w:lineRule="auto"/>
              <w:jc w:val="center"/>
              <w:rPr>
                <w:rFonts w:ascii="Times New Roman" w:hAnsi="Times New Roman" w:cs="Times New Roman"/>
                <w:sz w:val="24"/>
              </w:rPr>
            </w:pPr>
            <w:r>
              <w:rPr>
                <w:rFonts w:hint="eastAsia" w:ascii="Times New Roman" w:hAnsi="Times New Roman" w:cs="Times New Roman"/>
                <w:sz w:val="24"/>
                <w:lang w:val="en-US" w:eastAsia="zh-CN"/>
              </w:rPr>
              <w:t>3</w:t>
            </w:r>
            <w:r>
              <w:rPr>
                <w:rFonts w:hint="eastAsia" w:ascii="Times New Roman" w:hAnsi="Times New Roman" w:cs="Times New Roman"/>
                <w:sz w:val="24"/>
                <w:lang w:eastAsia="zh-CN"/>
              </w:rPr>
              <w:t>00</w:t>
            </w:r>
            <w:r>
              <w:rPr>
                <w:rFonts w:ascii="Times New Roman" w:hAnsi="Times New Roman" w:cs="Times New Roman"/>
                <w:sz w:val="24"/>
              </w:rPr>
              <w:t>万元</w:t>
            </w:r>
          </w:p>
        </w:tc>
        <w:tc>
          <w:tcPr>
            <w:tcW w:w="2190" w:type="dxa"/>
            <w:vAlign w:val="center"/>
          </w:tcPr>
          <w:p>
            <w:pPr>
              <w:adjustRightInd w:val="0"/>
              <w:spacing w:line="360" w:lineRule="auto"/>
              <w:jc w:val="center"/>
              <w:rPr>
                <w:rFonts w:ascii="Times New Roman" w:hAnsi="Times New Roman" w:cs="Times New Roman"/>
                <w:sz w:val="24"/>
              </w:rPr>
            </w:pPr>
            <w:r>
              <w:rPr>
                <w:rFonts w:ascii="Times New Roman" w:hAnsi="Times New Roman" w:cs="Times New Roman"/>
                <w:sz w:val="24"/>
              </w:rPr>
              <w:t>环保投资</w:t>
            </w:r>
          </w:p>
        </w:tc>
        <w:tc>
          <w:tcPr>
            <w:tcW w:w="1176" w:type="dxa"/>
            <w:vAlign w:val="center"/>
          </w:tcPr>
          <w:p>
            <w:pPr>
              <w:adjustRightInd w:val="0"/>
              <w:spacing w:line="360" w:lineRule="auto"/>
              <w:jc w:val="center"/>
              <w:rPr>
                <w:rFonts w:ascii="Times New Roman" w:hAnsi="Times New Roman" w:cs="Times New Roman"/>
                <w:sz w:val="24"/>
              </w:rPr>
            </w:pPr>
            <w:r>
              <w:rPr>
                <w:rFonts w:hint="eastAsia" w:ascii="Times New Roman" w:hAnsi="Times New Roman" w:cs="Times New Roman"/>
                <w:sz w:val="24"/>
                <w:lang w:val="en-US" w:eastAsia="zh-CN"/>
              </w:rPr>
              <w:t>54</w:t>
            </w:r>
            <w:r>
              <w:rPr>
                <w:rFonts w:ascii="Times New Roman" w:hAnsi="Times New Roman" w:cs="Times New Roman"/>
                <w:sz w:val="24"/>
              </w:rPr>
              <w:t>万元</w:t>
            </w:r>
          </w:p>
        </w:tc>
        <w:tc>
          <w:tcPr>
            <w:tcW w:w="1295" w:type="dxa"/>
            <w:vAlign w:val="center"/>
          </w:tcPr>
          <w:p>
            <w:pPr>
              <w:adjustRightInd w:val="0"/>
              <w:spacing w:line="360" w:lineRule="auto"/>
              <w:jc w:val="center"/>
              <w:rPr>
                <w:rFonts w:ascii="Times New Roman" w:hAnsi="Times New Roman" w:cs="Times New Roman"/>
                <w:sz w:val="24"/>
              </w:rPr>
            </w:pPr>
            <w:r>
              <w:rPr>
                <w:rFonts w:ascii="Times New Roman" w:hAnsi="Times New Roman" w:cs="Times New Roman"/>
                <w:sz w:val="24"/>
              </w:rPr>
              <w:t>比例</w:t>
            </w:r>
          </w:p>
        </w:tc>
        <w:tc>
          <w:tcPr>
            <w:tcW w:w="909" w:type="dxa"/>
            <w:vAlign w:val="center"/>
          </w:tcPr>
          <w:p>
            <w:pPr>
              <w:adjustRightInd w:val="0"/>
              <w:spacing w:line="360" w:lineRule="auto"/>
              <w:jc w:val="center"/>
              <w:rPr>
                <w:rFonts w:ascii="Times New Roman" w:hAnsi="Times New Roman" w:cs="Times New Roman"/>
                <w:sz w:val="24"/>
              </w:rPr>
            </w:pPr>
            <w:r>
              <w:rPr>
                <w:rFonts w:hint="eastAsia" w:ascii="Times New Roman" w:hAnsi="Times New Roman" w:cs="Times New Roman"/>
                <w:sz w:val="24"/>
                <w:lang w:val="en-US" w:eastAsia="zh-CN"/>
              </w:rPr>
              <w:t>18</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adjustRightInd w:val="0"/>
              <w:spacing w:line="360" w:lineRule="auto"/>
              <w:jc w:val="center"/>
              <w:rPr>
                <w:rFonts w:ascii="Times New Roman" w:hAnsi="Times New Roman" w:cs="Times New Roman"/>
                <w:sz w:val="24"/>
              </w:rPr>
            </w:pPr>
          </w:p>
          <w:p>
            <w:pPr>
              <w:adjustRightInd w:val="0"/>
              <w:spacing w:line="360" w:lineRule="auto"/>
              <w:jc w:val="center"/>
              <w:rPr>
                <w:rFonts w:ascii="Times New Roman" w:hAnsi="Times New Roman" w:cs="Times New Roman"/>
                <w:sz w:val="24"/>
              </w:rPr>
            </w:pPr>
          </w:p>
          <w:p>
            <w:pPr>
              <w:adjustRightInd w:val="0"/>
              <w:spacing w:line="360" w:lineRule="auto"/>
              <w:jc w:val="center"/>
              <w:rPr>
                <w:rFonts w:ascii="Times New Roman" w:hAnsi="Times New Roman" w:cs="Times New Roman"/>
                <w:sz w:val="24"/>
              </w:rPr>
            </w:pPr>
          </w:p>
          <w:p>
            <w:pPr>
              <w:pStyle w:val="22"/>
              <w:spacing w:line="360" w:lineRule="auto"/>
              <w:jc w:val="both"/>
              <w:rPr>
                <w:rFonts w:ascii="Times New Roman" w:hAnsi="Times New Roman" w:eastAsiaTheme="minorEastAsia"/>
                <w:color w:val="auto"/>
              </w:rPr>
            </w:pPr>
          </w:p>
          <w:p>
            <w:pPr>
              <w:pStyle w:val="22"/>
              <w:spacing w:line="360" w:lineRule="auto"/>
              <w:jc w:val="both"/>
              <w:rPr>
                <w:rFonts w:ascii="Times New Roman" w:hAnsi="Times New Roman" w:eastAsiaTheme="minorEastAsia"/>
                <w:color w:val="auto"/>
              </w:rPr>
            </w:pPr>
          </w:p>
          <w:p>
            <w:pPr>
              <w:adjustRightInd w:val="0"/>
              <w:spacing w:line="360" w:lineRule="auto"/>
              <w:jc w:val="center"/>
              <w:rPr>
                <w:rFonts w:ascii="Times New Roman" w:hAnsi="Times New Roman" w:cs="Times New Roman"/>
                <w:sz w:val="24"/>
              </w:rPr>
            </w:pPr>
          </w:p>
          <w:p>
            <w:pPr>
              <w:adjustRightInd w:val="0"/>
              <w:spacing w:line="360" w:lineRule="auto"/>
              <w:jc w:val="center"/>
              <w:rPr>
                <w:rFonts w:ascii="Times New Roman" w:hAnsi="Times New Roman" w:cs="Times New Roman"/>
                <w:sz w:val="24"/>
              </w:rPr>
            </w:pPr>
            <w:r>
              <w:rPr>
                <w:rFonts w:ascii="Times New Roman" w:hAnsi="Times New Roman" w:cs="Times New Roman"/>
                <w:sz w:val="24"/>
              </w:rPr>
              <w:t>验收监测依据</w:t>
            </w:r>
          </w:p>
          <w:p>
            <w:pPr>
              <w:pStyle w:val="7"/>
              <w:adjustRightInd w:val="0"/>
              <w:rPr>
                <w:rFonts w:ascii="Times New Roman" w:hAnsi="Times New Roman" w:cs="Times New Roman"/>
                <w:b/>
                <w:bCs/>
              </w:rPr>
            </w:pPr>
          </w:p>
          <w:p>
            <w:pPr>
              <w:pStyle w:val="7"/>
              <w:adjustRightInd w:val="0"/>
              <w:rPr>
                <w:rFonts w:ascii="Times New Roman" w:hAnsi="Times New Roman" w:cs="Times New Roman"/>
                <w:b/>
                <w:bCs/>
              </w:rPr>
            </w:pPr>
          </w:p>
          <w:p>
            <w:pPr>
              <w:pStyle w:val="7"/>
              <w:adjustRightInd w:val="0"/>
              <w:rPr>
                <w:rFonts w:ascii="Times New Roman" w:hAnsi="Times New Roman" w:cs="Times New Roman"/>
                <w:b/>
                <w:bCs/>
              </w:rPr>
            </w:pPr>
          </w:p>
          <w:p>
            <w:pPr>
              <w:pStyle w:val="7"/>
              <w:adjustRightInd w:val="0"/>
              <w:rPr>
                <w:rFonts w:ascii="Times New Roman" w:hAnsi="Times New Roman" w:cs="Times New Roman"/>
                <w:b/>
                <w:bCs/>
              </w:rPr>
            </w:pPr>
          </w:p>
          <w:p>
            <w:pPr>
              <w:pStyle w:val="7"/>
              <w:adjustRightInd w:val="0"/>
              <w:rPr>
                <w:rFonts w:ascii="Times New Roman" w:hAnsi="Times New Roman" w:cs="Times New Roman"/>
                <w:b/>
                <w:bCs/>
              </w:rPr>
            </w:pPr>
          </w:p>
          <w:p>
            <w:pPr>
              <w:pStyle w:val="7"/>
              <w:adjustRightInd w:val="0"/>
              <w:rPr>
                <w:rFonts w:ascii="Times New Roman" w:hAnsi="Times New Roman" w:cs="Times New Roman"/>
                <w:b/>
                <w:bCs/>
              </w:rPr>
            </w:pPr>
          </w:p>
          <w:p>
            <w:pPr>
              <w:pStyle w:val="7"/>
              <w:adjustRightInd w:val="0"/>
              <w:rPr>
                <w:rFonts w:ascii="Times New Roman" w:hAnsi="Times New Roman" w:cs="Times New Roman"/>
                <w:b/>
                <w:bCs/>
              </w:rPr>
            </w:pPr>
          </w:p>
          <w:p>
            <w:pPr>
              <w:pStyle w:val="7"/>
              <w:adjustRightInd w:val="0"/>
              <w:rPr>
                <w:rFonts w:ascii="Times New Roman" w:hAnsi="Times New Roman" w:cs="Times New Roman"/>
                <w:b/>
                <w:bCs/>
              </w:rPr>
            </w:pPr>
          </w:p>
          <w:p>
            <w:pPr>
              <w:pStyle w:val="7"/>
              <w:adjustRightInd w:val="0"/>
              <w:rPr>
                <w:rFonts w:ascii="Times New Roman" w:hAnsi="Times New Roman" w:cs="Times New Roman"/>
                <w:b/>
                <w:bCs/>
              </w:rPr>
            </w:pPr>
          </w:p>
          <w:p>
            <w:pPr>
              <w:pStyle w:val="7"/>
              <w:adjustRightInd w:val="0"/>
              <w:rPr>
                <w:rFonts w:ascii="Times New Roman" w:hAnsi="Times New Roman" w:cs="Times New Roman"/>
                <w:b/>
                <w:bCs/>
              </w:rPr>
            </w:pPr>
          </w:p>
          <w:p>
            <w:pPr>
              <w:pStyle w:val="7"/>
              <w:adjustRightInd w:val="0"/>
              <w:ind w:firstLine="0"/>
              <w:rPr>
                <w:rFonts w:ascii="Times New Roman" w:hAnsi="Times New Roman" w:cs="Times New Roman"/>
                <w:b/>
                <w:bCs/>
              </w:rPr>
            </w:pPr>
            <w:r>
              <w:rPr>
                <w:rFonts w:ascii="Times New Roman" w:hAnsi="Times New Roman" w:cs="Times New Roman"/>
                <w:b/>
                <w:bCs/>
              </w:rPr>
              <w:br w:type="textWrapping"/>
            </w:r>
          </w:p>
          <w:p>
            <w:pPr>
              <w:pStyle w:val="7"/>
              <w:adjustRightInd w:val="0"/>
              <w:ind w:firstLine="0"/>
              <w:rPr>
                <w:rFonts w:ascii="Times New Roman" w:hAnsi="Times New Roman" w:cs="Times New Roman"/>
                <w:b/>
                <w:bCs/>
              </w:rPr>
            </w:pPr>
          </w:p>
          <w:p>
            <w:pPr>
              <w:pStyle w:val="7"/>
              <w:adjustRightInd w:val="0"/>
              <w:ind w:firstLine="0"/>
              <w:rPr>
                <w:rFonts w:ascii="Times New Roman" w:hAnsi="Times New Roman" w:cs="Times New Roman"/>
                <w:b/>
                <w:bCs/>
              </w:rPr>
            </w:pPr>
          </w:p>
          <w:p>
            <w:pPr>
              <w:pStyle w:val="7"/>
              <w:adjustRightInd w:val="0"/>
              <w:ind w:firstLine="0"/>
              <w:rPr>
                <w:rFonts w:ascii="Times New Roman" w:hAnsi="Times New Roman" w:cs="Times New Roman"/>
                <w:b/>
                <w:bCs/>
              </w:rPr>
            </w:pPr>
          </w:p>
          <w:p>
            <w:pPr>
              <w:pStyle w:val="7"/>
              <w:adjustRightInd w:val="0"/>
              <w:ind w:firstLine="0"/>
              <w:rPr>
                <w:rFonts w:ascii="Times New Roman" w:hAnsi="Times New Roman" w:cs="Times New Roman"/>
                <w:b/>
                <w:bCs/>
              </w:rPr>
            </w:pPr>
          </w:p>
          <w:p>
            <w:pPr>
              <w:pStyle w:val="7"/>
              <w:adjustRightInd w:val="0"/>
              <w:rPr>
                <w:rFonts w:ascii="Times New Roman" w:hAnsi="Times New Roman" w:cs="Times New Roman"/>
                <w:b/>
                <w:bCs/>
              </w:rPr>
            </w:pPr>
          </w:p>
          <w:p>
            <w:pPr>
              <w:pStyle w:val="7"/>
              <w:adjustRightInd w:val="0"/>
              <w:rPr>
                <w:rFonts w:ascii="Times New Roman" w:hAnsi="Times New Roman" w:cs="Times New Roman"/>
                <w:b/>
                <w:bCs/>
              </w:rPr>
            </w:pPr>
          </w:p>
          <w:p>
            <w:pPr>
              <w:pStyle w:val="7"/>
              <w:adjustRightInd w:val="0"/>
              <w:rPr>
                <w:rFonts w:ascii="Times New Roman" w:hAnsi="Times New Roman" w:cs="Times New Roman"/>
                <w:b/>
                <w:bCs/>
              </w:rPr>
            </w:pPr>
          </w:p>
          <w:p>
            <w:pPr>
              <w:pStyle w:val="7"/>
              <w:adjustRightInd w:val="0"/>
              <w:rPr>
                <w:rFonts w:ascii="Times New Roman" w:hAnsi="Times New Roman" w:cs="Times New Roman"/>
              </w:rPr>
            </w:pPr>
          </w:p>
          <w:p>
            <w:pPr>
              <w:adjustRightInd w:val="0"/>
              <w:spacing w:line="360" w:lineRule="auto"/>
              <w:rPr>
                <w:rFonts w:ascii="Times New Roman" w:hAnsi="Times New Roman" w:cs="Times New Roman"/>
                <w:sz w:val="24"/>
              </w:rPr>
            </w:pPr>
            <w:r>
              <w:rPr>
                <w:rFonts w:ascii="Times New Roman" w:hAnsi="Times New Roman" w:cs="Times New Roman"/>
                <w:sz w:val="24"/>
              </w:rPr>
              <w:t>验收监测依据</w:t>
            </w:r>
          </w:p>
          <w:p>
            <w:pPr>
              <w:adjustRightInd w:val="0"/>
              <w:spacing w:line="360" w:lineRule="auto"/>
              <w:rPr>
                <w:rFonts w:ascii="Times New Roman" w:hAnsi="Times New Roman" w:cs="Times New Roman"/>
                <w:sz w:val="24"/>
              </w:rPr>
            </w:pPr>
          </w:p>
          <w:p>
            <w:pPr>
              <w:adjustRightInd w:val="0"/>
              <w:spacing w:line="360" w:lineRule="auto"/>
              <w:rPr>
                <w:rFonts w:ascii="Times New Roman" w:hAnsi="Times New Roman" w:cs="Times New Roman"/>
                <w:sz w:val="24"/>
              </w:rPr>
            </w:pPr>
          </w:p>
          <w:p>
            <w:pPr>
              <w:pStyle w:val="7"/>
              <w:adjustRightInd w:val="0"/>
              <w:ind w:firstLine="0"/>
              <w:rPr>
                <w:rFonts w:ascii="Times New Roman" w:hAnsi="Times New Roman" w:cs="Times New Roman"/>
              </w:rPr>
            </w:pPr>
          </w:p>
        </w:tc>
        <w:tc>
          <w:tcPr>
            <w:tcW w:w="7383" w:type="dxa"/>
            <w:gridSpan w:val="5"/>
            <w:vAlign w:val="center"/>
          </w:tcPr>
          <w:p>
            <w:pPr>
              <w:pStyle w:val="5"/>
              <w:numPr>
                <w:ilvl w:val="1"/>
                <w:numId w:val="0"/>
              </w:numPr>
              <w:tabs>
                <w:tab w:val="clear" w:pos="652"/>
              </w:tabs>
              <w:spacing w:before="0" w:after="0" w:line="360" w:lineRule="auto"/>
              <w:outlineLvl w:val="1"/>
              <w:rPr>
                <w:rFonts w:ascii="Times New Roman" w:hAnsi="Times New Roman" w:cs="Times New Roman" w:eastAsiaTheme="minorEastAsia"/>
                <w:sz w:val="24"/>
                <w:szCs w:val="24"/>
              </w:rPr>
            </w:pPr>
            <w:r>
              <w:rPr>
                <w:rFonts w:ascii="Times New Roman" w:hAnsi="Times New Roman" w:cs="Times New Roman" w:eastAsiaTheme="minorEastAsia"/>
                <w:sz w:val="24"/>
                <w:szCs w:val="24"/>
              </w:rPr>
              <w:t>1.1建设项目环境保护相关法律、法规、规章和规范</w:t>
            </w:r>
          </w:p>
          <w:p>
            <w:pPr>
              <w:widowControl/>
              <w:adjustRightInd w:val="0"/>
              <w:snapToGrid w:val="0"/>
              <w:spacing w:line="360" w:lineRule="auto"/>
              <w:ind w:left="240" w:hanging="240" w:hangingChars="100"/>
              <w:rPr>
                <w:rFonts w:ascii="Times New Roman" w:hAnsi="Times New Roman" w:cs="Times New Roman"/>
                <w:sz w:val="24"/>
              </w:rPr>
            </w:pPr>
            <w:r>
              <w:rPr>
                <w:rFonts w:ascii="Times New Roman" w:hAnsi="Times New Roman" w:cs="Times New Roman"/>
                <w:sz w:val="24"/>
              </w:rPr>
              <w:t>1.《中华人民共和国环境保护法》（2015年1月1日实施）；</w:t>
            </w:r>
          </w:p>
          <w:p>
            <w:pPr>
              <w:widowControl/>
              <w:adjustRightInd w:val="0"/>
              <w:snapToGrid w:val="0"/>
              <w:spacing w:line="360" w:lineRule="auto"/>
              <w:rPr>
                <w:rFonts w:ascii="Times New Roman" w:hAnsi="Times New Roman" w:cs="Times New Roman"/>
                <w:sz w:val="24"/>
              </w:rPr>
            </w:pPr>
            <w:r>
              <w:rPr>
                <w:rFonts w:ascii="Times New Roman" w:hAnsi="Times New Roman" w:cs="Times New Roman"/>
                <w:sz w:val="24"/>
              </w:rPr>
              <w:t>2.《中华人民共和国环境影响评价法》（</w:t>
            </w:r>
            <w:r>
              <w:rPr>
                <w:rFonts w:ascii="Times New Roman" w:hAnsi="Times New Roman" w:cs="Times New Roman"/>
                <w:kern w:val="0"/>
                <w:sz w:val="24"/>
              </w:rPr>
              <w:t>2018年12月29日修正实施</w:t>
            </w:r>
            <w:r>
              <w:rPr>
                <w:rFonts w:ascii="Times New Roman" w:hAnsi="Times New Roman" w:cs="Times New Roman"/>
                <w:sz w:val="24"/>
              </w:rPr>
              <w:t>）；</w:t>
            </w:r>
          </w:p>
          <w:p>
            <w:pPr>
              <w:widowControl/>
              <w:adjustRightInd w:val="0"/>
              <w:snapToGrid w:val="0"/>
              <w:spacing w:line="360" w:lineRule="auto"/>
              <w:rPr>
                <w:rFonts w:ascii="Times New Roman" w:hAnsi="Times New Roman" w:cs="Times New Roman"/>
                <w:sz w:val="24"/>
              </w:rPr>
            </w:pPr>
            <w:r>
              <w:rPr>
                <w:rFonts w:ascii="Times New Roman" w:hAnsi="Times New Roman" w:cs="Times New Roman"/>
                <w:sz w:val="24"/>
              </w:rPr>
              <w:t>3.《中华人民共和国大气污染防治法》（</w:t>
            </w:r>
            <w:r>
              <w:rPr>
                <w:rFonts w:ascii="Times New Roman" w:hAnsi="Times New Roman" w:cs="Times New Roman"/>
                <w:kern w:val="0"/>
                <w:sz w:val="24"/>
              </w:rPr>
              <w:t>2018年10月26日修正实施</w:t>
            </w:r>
            <w:r>
              <w:rPr>
                <w:rFonts w:ascii="Times New Roman" w:hAnsi="Times New Roman" w:cs="Times New Roman"/>
                <w:sz w:val="24"/>
              </w:rPr>
              <w:t>）；</w:t>
            </w:r>
          </w:p>
          <w:p>
            <w:pPr>
              <w:widowControl/>
              <w:adjustRightInd w:val="0"/>
              <w:snapToGrid w:val="0"/>
              <w:spacing w:line="360" w:lineRule="auto"/>
              <w:rPr>
                <w:rFonts w:ascii="Times New Roman" w:hAnsi="Times New Roman" w:cs="Times New Roman"/>
                <w:sz w:val="24"/>
              </w:rPr>
            </w:pPr>
            <w:r>
              <w:rPr>
                <w:rFonts w:ascii="Times New Roman" w:hAnsi="Times New Roman" w:cs="Times New Roman"/>
                <w:sz w:val="24"/>
              </w:rPr>
              <w:t>4.《中华人民共和国水污染防治法》（2018年1月1日施行）；</w:t>
            </w:r>
          </w:p>
          <w:p>
            <w:pPr>
              <w:widowControl/>
              <w:adjustRightInd w:val="0"/>
              <w:snapToGrid w:val="0"/>
              <w:spacing w:line="360" w:lineRule="auto"/>
              <w:rPr>
                <w:rFonts w:ascii="Times New Roman" w:hAnsi="Times New Roman" w:cs="Times New Roman"/>
                <w:sz w:val="24"/>
              </w:rPr>
            </w:pPr>
            <w:r>
              <w:rPr>
                <w:rFonts w:ascii="Times New Roman" w:hAnsi="Times New Roman" w:cs="Times New Roman"/>
                <w:sz w:val="24"/>
              </w:rPr>
              <w:t>5.《中华人民共和国环境噪声污染防治法》（</w:t>
            </w:r>
            <w:r>
              <w:rPr>
                <w:rFonts w:ascii="Times New Roman" w:hAnsi="Times New Roman" w:cs="Times New Roman"/>
                <w:kern w:val="0"/>
                <w:sz w:val="24"/>
              </w:rPr>
              <w:t>2018年12月29日修正实施</w:t>
            </w:r>
            <w:r>
              <w:rPr>
                <w:rFonts w:ascii="Times New Roman" w:hAnsi="Times New Roman" w:cs="Times New Roman"/>
                <w:sz w:val="24"/>
              </w:rPr>
              <w:t>）；</w:t>
            </w:r>
          </w:p>
          <w:p>
            <w:pPr>
              <w:widowControl/>
              <w:adjustRightInd w:val="0"/>
              <w:snapToGrid w:val="0"/>
              <w:spacing w:line="360" w:lineRule="auto"/>
              <w:ind w:left="480" w:hanging="480" w:hangingChars="200"/>
              <w:rPr>
                <w:rFonts w:ascii="Times New Roman" w:hAnsi="Times New Roman" w:cs="Times New Roman"/>
                <w:sz w:val="24"/>
              </w:rPr>
            </w:pPr>
            <w:r>
              <w:rPr>
                <w:rFonts w:ascii="Times New Roman" w:hAnsi="Times New Roman" w:cs="Times New Roman"/>
                <w:sz w:val="24"/>
              </w:rPr>
              <w:t>6.《中华人民共和国固体废物污染环境防治法》（20</w:t>
            </w:r>
            <w:r>
              <w:rPr>
                <w:rFonts w:hint="eastAsia" w:ascii="Times New Roman" w:hAnsi="Times New Roman" w:cs="Times New Roman"/>
                <w:sz w:val="24"/>
                <w:lang w:val="en-US" w:eastAsia="zh-CN"/>
              </w:rPr>
              <w:t>20</w:t>
            </w:r>
            <w:r>
              <w:rPr>
                <w:rFonts w:ascii="Times New Roman" w:hAnsi="Times New Roman" w:cs="Times New Roman"/>
                <w:sz w:val="24"/>
              </w:rPr>
              <w:t>年</w:t>
            </w:r>
            <w:r>
              <w:rPr>
                <w:rFonts w:hint="eastAsia" w:ascii="Times New Roman" w:hAnsi="Times New Roman" w:cs="Times New Roman"/>
                <w:sz w:val="24"/>
                <w:lang w:val="en-US" w:eastAsia="zh-CN"/>
              </w:rPr>
              <w:t>9</w:t>
            </w:r>
            <w:r>
              <w:rPr>
                <w:rFonts w:ascii="Times New Roman" w:hAnsi="Times New Roman" w:cs="Times New Roman"/>
                <w:sz w:val="24"/>
              </w:rPr>
              <w:t>月</w:t>
            </w:r>
            <w:r>
              <w:rPr>
                <w:rFonts w:hint="eastAsia" w:ascii="Times New Roman" w:hAnsi="Times New Roman" w:cs="Times New Roman"/>
                <w:sz w:val="24"/>
                <w:lang w:val="en-US" w:eastAsia="zh-CN"/>
              </w:rPr>
              <w:t>1</w:t>
            </w:r>
            <w:r>
              <w:rPr>
                <w:rFonts w:ascii="Times New Roman" w:hAnsi="Times New Roman" w:cs="Times New Roman"/>
                <w:sz w:val="24"/>
              </w:rPr>
              <w:t>日</w:t>
            </w:r>
            <w:r>
              <w:rPr>
                <w:rFonts w:hint="eastAsia" w:ascii="Times New Roman" w:hAnsi="Times New Roman" w:cs="Times New Roman"/>
                <w:sz w:val="24"/>
                <w:lang w:eastAsia="zh-CN"/>
              </w:rPr>
              <w:t>施行</w:t>
            </w:r>
            <w:r>
              <w:rPr>
                <w:rFonts w:ascii="Times New Roman" w:hAnsi="Times New Roman" w:cs="Times New Roman"/>
                <w:sz w:val="24"/>
              </w:rPr>
              <w:t>）；</w:t>
            </w:r>
          </w:p>
          <w:p>
            <w:pPr>
              <w:widowControl/>
              <w:adjustRightInd w:val="0"/>
              <w:snapToGrid w:val="0"/>
              <w:spacing w:line="360" w:lineRule="auto"/>
              <w:ind w:left="240" w:hanging="240" w:hangingChars="100"/>
              <w:rPr>
                <w:rFonts w:ascii="Times New Roman" w:hAnsi="Times New Roman" w:cs="Times New Roman"/>
                <w:sz w:val="24"/>
              </w:rPr>
            </w:pPr>
            <w:r>
              <w:rPr>
                <w:rFonts w:ascii="Times New Roman" w:hAnsi="Times New Roman" w:cs="Times New Roman"/>
                <w:sz w:val="24"/>
              </w:rPr>
              <w:t>7.《中华人民共和国清洁生产促进法》（2012 年2月29日修订、2012年7月1 日施行）；</w:t>
            </w:r>
          </w:p>
          <w:p>
            <w:pPr>
              <w:widowControl/>
              <w:adjustRightInd w:val="0"/>
              <w:snapToGrid w:val="0"/>
              <w:spacing w:line="360" w:lineRule="auto"/>
              <w:rPr>
                <w:rFonts w:ascii="Times New Roman" w:hAnsi="Times New Roman" w:cs="Times New Roman"/>
                <w:sz w:val="24"/>
              </w:rPr>
            </w:pPr>
            <w:r>
              <w:rPr>
                <w:rFonts w:ascii="Times New Roman" w:hAnsi="Times New Roman" w:cs="Times New Roman"/>
                <w:sz w:val="24"/>
              </w:rPr>
              <w:t>8.《中华人民共和国节约能源法》（20</w:t>
            </w:r>
            <w:r>
              <w:rPr>
                <w:rFonts w:hint="eastAsia" w:ascii="Times New Roman" w:hAnsi="Times New Roman" w:cs="Times New Roman"/>
                <w:sz w:val="24"/>
              </w:rPr>
              <w:t>18</w:t>
            </w:r>
            <w:r>
              <w:rPr>
                <w:rFonts w:ascii="Times New Roman" w:hAnsi="Times New Roman" w:cs="Times New Roman"/>
                <w:sz w:val="24"/>
              </w:rPr>
              <w:t>年</w:t>
            </w:r>
            <w:r>
              <w:rPr>
                <w:rFonts w:hint="eastAsia" w:ascii="Times New Roman" w:hAnsi="Times New Roman" w:cs="Times New Roman"/>
                <w:sz w:val="24"/>
              </w:rPr>
              <w:t>10</w:t>
            </w:r>
            <w:r>
              <w:rPr>
                <w:rFonts w:ascii="Times New Roman" w:hAnsi="Times New Roman" w:cs="Times New Roman"/>
                <w:sz w:val="24"/>
              </w:rPr>
              <w:t>月</w:t>
            </w:r>
            <w:r>
              <w:rPr>
                <w:rFonts w:hint="eastAsia" w:ascii="Times New Roman" w:hAnsi="Times New Roman" w:cs="Times New Roman"/>
                <w:sz w:val="24"/>
              </w:rPr>
              <w:t>26</w:t>
            </w:r>
            <w:r>
              <w:rPr>
                <w:rFonts w:ascii="Times New Roman" w:hAnsi="Times New Roman" w:cs="Times New Roman"/>
                <w:sz w:val="24"/>
              </w:rPr>
              <w:t>日</w:t>
            </w:r>
            <w:r>
              <w:rPr>
                <w:rFonts w:hint="eastAsia" w:ascii="Times New Roman" w:hAnsi="Times New Roman" w:cs="Times New Roman"/>
                <w:sz w:val="24"/>
              </w:rPr>
              <w:t>修正实施</w:t>
            </w:r>
            <w:r>
              <w:rPr>
                <w:rFonts w:ascii="Times New Roman" w:hAnsi="Times New Roman" w:cs="Times New Roman"/>
                <w:sz w:val="24"/>
              </w:rPr>
              <w:t>）；</w:t>
            </w:r>
          </w:p>
          <w:p>
            <w:pPr>
              <w:widowControl/>
              <w:adjustRightInd w:val="0"/>
              <w:snapToGrid w:val="0"/>
              <w:spacing w:line="360" w:lineRule="auto"/>
              <w:rPr>
                <w:rFonts w:ascii="Times New Roman" w:hAnsi="Times New Roman" w:cs="Times New Roman"/>
                <w:sz w:val="24"/>
              </w:rPr>
            </w:pPr>
            <w:r>
              <w:rPr>
                <w:rFonts w:ascii="Times New Roman" w:hAnsi="Times New Roman" w:cs="Times New Roman"/>
                <w:sz w:val="24"/>
              </w:rPr>
              <w:t>9.《中华人民共和国安全生产法》（2014年</w:t>
            </w:r>
            <w:r>
              <w:rPr>
                <w:rFonts w:hint="eastAsia" w:ascii="Times New Roman" w:hAnsi="Times New Roman" w:cs="Times New Roman"/>
                <w:sz w:val="24"/>
              </w:rPr>
              <w:t>12月1日修正实施</w:t>
            </w:r>
            <w:r>
              <w:rPr>
                <w:rFonts w:ascii="Times New Roman" w:hAnsi="Times New Roman" w:cs="Times New Roman"/>
                <w:sz w:val="24"/>
              </w:rPr>
              <w:t>）；</w:t>
            </w:r>
          </w:p>
          <w:p>
            <w:pPr>
              <w:widowControl/>
              <w:adjustRightInd w:val="0"/>
              <w:snapToGrid w:val="0"/>
              <w:spacing w:line="360" w:lineRule="auto"/>
              <w:ind w:left="480" w:hanging="480" w:hangingChars="200"/>
              <w:rPr>
                <w:rFonts w:ascii="Times New Roman" w:hAnsi="Times New Roman" w:cs="Times New Roman"/>
                <w:sz w:val="24"/>
              </w:rPr>
            </w:pPr>
            <w:r>
              <w:rPr>
                <w:rFonts w:ascii="Times New Roman" w:hAnsi="Times New Roman" w:cs="Times New Roman"/>
                <w:sz w:val="24"/>
              </w:rPr>
              <w:t>10.《建设项目环境保护管理条例》（中华人民共和国国务院令第 682 号，2017 年10月1日起施行）；</w:t>
            </w:r>
          </w:p>
          <w:p>
            <w:pPr>
              <w:widowControl/>
              <w:adjustRightInd w:val="0"/>
              <w:snapToGrid w:val="0"/>
              <w:spacing w:line="360" w:lineRule="auto"/>
              <w:rPr>
                <w:rFonts w:ascii="Times New Roman" w:hAnsi="Times New Roman" w:cs="Times New Roman"/>
                <w:sz w:val="24"/>
              </w:rPr>
            </w:pPr>
            <w:r>
              <w:rPr>
                <w:rFonts w:ascii="Times New Roman" w:hAnsi="Times New Roman" w:cs="Times New Roman"/>
                <w:sz w:val="24"/>
              </w:rPr>
              <w:t>11.《国务院关于环境保护若干问题的决定》（国发[1996]31号令）；</w:t>
            </w:r>
          </w:p>
          <w:p>
            <w:pPr>
              <w:widowControl/>
              <w:adjustRightInd w:val="0"/>
              <w:snapToGrid w:val="0"/>
              <w:spacing w:line="360" w:lineRule="auto"/>
              <w:ind w:left="480" w:hanging="480" w:hangingChars="200"/>
              <w:rPr>
                <w:rFonts w:ascii="Times New Roman" w:hAnsi="Times New Roman" w:cs="Times New Roman"/>
                <w:sz w:val="24"/>
              </w:rPr>
            </w:pPr>
            <w:r>
              <w:rPr>
                <w:rFonts w:ascii="Times New Roman" w:hAnsi="Times New Roman" w:cs="Times New Roman"/>
                <w:sz w:val="24"/>
              </w:rPr>
              <w:t>12.《关于切实加强风险防范严格环境影响评价管理的通知》（环保部环发</w:t>
            </w:r>
            <w:r>
              <w:rPr>
                <w:rFonts w:hint="eastAsia" w:ascii="Times New Roman" w:hAnsi="Times New Roman" w:cs="Times New Roman"/>
                <w:sz w:val="24"/>
              </w:rPr>
              <w:t>（</w:t>
            </w:r>
            <w:r>
              <w:rPr>
                <w:rFonts w:ascii="Times New Roman" w:hAnsi="Times New Roman" w:cs="Times New Roman"/>
                <w:sz w:val="24"/>
              </w:rPr>
              <w:t>2012</w:t>
            </w:r>
            <w:r>
              <w:rPr>
                <w:rFonts w:hint="eastAsia" w:ascii="Times New Roman" w:hAnsi="Times New Roman" w:cs="Times New Roman"/>
                <w:sz w:val="24"/>
              </w:rPr>
              <w:t>）</w:t>
            </w:r>
            <w:r>
              <w:rPr>
                <w:rFonts w:ascii="Times New Roman" w:hAnsi="Times New Roman" w:cs="Times New Roman"/>
                <w:sz w:val="24"/>
              </w:rPr>
              <w:t>98 号文）。</w:t>
            </w:r>
          </w:p>
          <w:p>
            <w:pPr>
              <w:pStyle w:val="5"/>
              <w:numPr>
                <w:ilvl w:val="1"/>
                <w:numId w:val="0"/>
              </w:numPr>
              <w:tabs>
                <w:tab w:val="clear" w:pos="652"/>
              </w:tabs>
              <w:spacing w:before="0" w:after="0" w:line="360" w:lineRule="auto"/>
              <w:outlineLvl w:val="1"/>
              <w:rPr>
                <w:rFonts w:ascii="Times New Roman" w:hAnsi="Times New Roman" w:cs="Times New Roman" w:eastAsiaTheme="minorEastAsia"/>
                <w:sz w:val="24"/>
                <w:szCs w:val="24"/>
              </w:rPr>
            </w:pPr>
            <w:r>
              <w:rPr>
                <w:rFonts w:ascii="Times New Roman" w:hAnsi="Times New Roman" w:cs="Times New Roman" w:eastAsiaTheme="minorEastAsia"/>
                <w:sz w:val="24"/>
                <w:szCs w:val="24"/>
              </w:rPr>
              <w:t>1.2建设项目竣工环境保护验收技术规范</w:t>
            </w:r>
          </w:p>
          <w:p>
            <w:pPr>
              <w:widowControl/>
              <w:numPr>
                <w:ilvl w:val="0"/>
                <w:numId w:val="3"/>
              </w:numPr>
              <w:adjustRightInd w:val="0"/>
              <w:snapToGrid w:val="0"/>
              <w:spacing w:line="360" w:lineRule="auto"/>
              <w:ind w:left="480" w:hanging="480" w:hangingChars="200"/>
              <w:jc w:val="left"/>
              <w:rPr>
                <w:rFonts w:ascii="Times New Roman" w:hAnsi="Times New Roman" w:cs="Times New Roman"/>
                <w:sz w:val="24"/>
              </w:rPr>
            </w:pPr>
            <w:r>
              <w:rPr>
                <w:rFonts w:ascii="Times New Roman" w:hAnsi="Times New Roman" w:cs="Times New Roman"/>
                <w:sz w:val="24"/>
              </w:rPr>
              <w:t>关于发布《建设项目竣工环境保护验收暂行办法》的公告（国环规环评[2017]4号）；</w:t>
            </w:r>
          </w:p>
          <w:p>
            <w:pPr>
              <w:widowControl/>
              <w:adjustRightInd w:val="0"/>
              <w:snapToGrid w:val="0"/>
              <w:spacing w:line="360" w:lineRule="auto"/>
              <w:rPr>
                <w:rFonts w:ascii="Times New Roman" w:hAnsi="Times New Roman" w:cs="Times New Roman"/>
                <w:sz w:val="24"/>
              </w:rPr>
            </w:pPr>
            <w:r>
              <w:rPr>
                <w:rFonts w:ascii="Times New Roman" w:hAnsi="Times New Roman" w:cs="Times New Roman"/>
                <w:sz w:val="24"/>
              </w:rPr>
              <w:t>2. 《建设项目竣工环境保护验收技术指南污染影响类》；</w:t>
            </w:r>
          </w:p>
          <w:p>
            <w:pPr>
              <w:widowControl/>
              <w:adjustRightInd w:val="0"/>
              <w:snapToGrid w:val="0"/>
              <w:spacing w:line="360" w:lineRule="auto"/>
              <w:ind w:left="480" w:hanging="480" w:hangingChars="200"/>
              <w:rPr>
                <w:rFonts w:ascii="Times New Roman" w:hAnsi="Times New Roman" w:cs="Times New Roman"/>
                <w:sz w:val="24"/>
              </w:rPr>
            </w:pPr>
            <w:r>
              <w:rPr>
                <w:rFonts w:ascii="Times New Roman" w:hAnsi="Times New Roman" w:cs="Times New Roman"/>
                <w:sz w:val="24"/>
              </w:rPr>
              <w:t>3. 《建设项目竣工环境保护验收管理办法》（2010 年部令第 16 号修改）；</w:t>
            </w:r>
          </w:p>
          <w:p>
            <w:pPr>
              <w:widowControl/>
              <w:adjustRightInd w:val="0"/>
              <w:snapToGrid w:val="0"/>
              <w:spacing w:line="360" w:lineRule="auto"/>
              <w:ind w:left="480" w:hanging="480" w:hangingChars="200"/>
              <w:rPr>
                <w:rFonts w:ascii="Times New Roman" w:hAnsi="Times New Roman" w:cs="Times New Roman"/>
                <w:sz w:val="24"/>
              </w:rPr>
            </w:pPr>
            <w:r>
              <w:rPr>
                <w:rFonts w:ascii="Times New Roman" w:hAnsi="Times New Roman" w:cs="Times New Roman"/>
                <w:sz w:val="24"/>
              </w:rPr>
              <w:t>4.《建设项目环境保护设施竣工验收管理规定》</w:t>
            </w:r>
            <w:r>
              <w:rPr>
                <w:rFonts w:hint="eastAsia" w:ascii="Times New Roman" w:hAnsi="Times New Roman" w:cs="Times New Roman"/>
                <w:sz w:val="24"/>
              </w:rPr>
              <w:t>（</w:t>
            </w:r>
            <w:r>
              <w:rPr>
                <w:rFonts w:ascii="Times New Roman" w:hAnsi="Times New Roman" w:cs="Times New Roman"/>
                <w:sz w:val="24"/>
              </w:rPr>
              <w:t>国家环境保护总局令第 14号</w:t>
            </w:r>
            <w:r>
              <w:rPr>
                <w:rFonts w:hint="eastAsia" w:ascii="Times New Roman" w:hAnsi="Times New Roman" w:cs="Times New Roman"/>
                <w:sz w:val="24"/>
              </w:rPr>
              <w:t>）</w:t>
            </w:r>
            <w:r>
              <w:rPr>
                <w:rFonts w:ascii="Times New Roman" w:hAnsi="Times New Roman" w:cs="Times New Roman"/>
                <w:sz w:val="24"/>
              </w:rPr>
              <w:t>。</w:t>
            </w:r>
          </w:p>
          <w:p>
            <w:pPr>
              <w:pStyle w:val="5"/>
              <w:numPr>
                <w:ilvl w:val="1"/>
                <w:numId w:val="0"/>
              </w:numPr>
              <w:tabs>
                <w:tab w:val="clear" w:pos="652"/>
              </w:tabs>
              <w:spacing w:before="0" w:after="0" w:line="360" w:lineRule="auto"/>
              <w:outlineLvl w:val="1"/>
              <w:rPr>
                <w:rFonts w:ascii="Times New Roman" w:hAnsi="Times New Roman" w:cs="Times New Roman" w:eastAsiaTheme="minorEastAsia"/>
                <w:sz w:val="24"/>
                <w:szCs w:val="24"/>
              </w:rPr>
            </w:pPr>
            <w:r>
              <w:rPr>
                <w:rFonts w:ascii="Times New Roman" w:hAnsi="Times New Roman" w:cs="Times New Roman" w:eastAsiaTheme="minorEastAsia"/>
                <w:sz w:val="24"/>
                <w:szCs w:val="24"/>
              </w:rPr>
              <w:t>1.3建设项目环境影响报告表及审批部门审批决定</w:t>
            </w:r>
          </w:p>
          <w:p>
            <w:pPr>
              <w:widowControl/>
              <w:adjustRightInd w:val="0"/>
              <w:snapToGrid w:val="0"/>
              <w:spacing w:line="360" w:lineRule="auto"/>
              <w:ind w:left="480" w:hanging="480" w:hangingChars="200"/>
              <w:rPr>
                <w:rFonts w:ascii="Times New Roman" w:hAnsi="Times New Roman" w:cs="Times New Roman"/>
                <w:sz w:val="24"/>
              </w:rPr>
            </w:pPr>
            <w:r>
              <w:rPr>
                <w:rFonts w:ascii="Times New Roman" w:hAnsi="Times New Roman" w:cs="Times New Roman"/>
                <w:sz w:val="24"/>
              </w:rPr>
              <w:t>1.《</w:t>
            </w:r>
            <w:r>
              <w:rPr>
                <w:rFonts w:hint="eastAsia" w:ascii="Times New Roman" w:hAnsi="Times New Roman" w:cs="Times New Roman"/>
                <w:sz w:val="24"/>
                <w:lang w:val="en-US" w:eastAsia="zh-CN"/>
              </w:rPr>
              <w:t>元升经贸有限公司土砂石开采加工</w:t>
            </w:r>
            <w:r>
              <w:rPr>
                <w:rFonts w:hint="eastAsia" w:ascii="Times New Roman" w:hAnsi="Times New Roman" w:cs="Times New Roman"/>
                <w:sz w:val="24"/>
                <w:lang w:eastAsia="zh-CN"/>
              </w:rPr>
              <w:t>项目</w:t>
            </w:r>
            <w:r>
              <w:rPr>
                <w:rFonts w:ascii="Times New Roman" w:hAnsi="Times New Roman" w:cs="Times New Roman"/>
                <w:sz w:val="24"/>
              </w:rPr>
              <w:t>环境影响评价报告表》；</w:t>
            </w:r>
          </w:p>
          <w:p>
            <w:pPr>
              <w:widowControl/>
              <w:adjustRightInd w:val="0"/>
              <w:snapToGrid w:val="0"/>
              <w:spacing w:line="360" w:lineRule="auto"/>
              <w:ind w:left="480" w:hanging="480" w:hangingChars="200"/>
              <w:rPr>
                <w:rFonts w:ascii="Times New Roman" w:hAnsi="Times New Roman" w:cs="Times New Roman"/>
              </w:rPr>
            </w:pPr>
            <w:r>
              <w:rPr>
                <w:rFonts w:ascii="Times New Roman" w:hAnsi="Times New Roman" w:cs="Times New Roman"/>
                <w:sz w:val="24"/>
              </w:rPr>
              <w:t>2.《关于</w:t>
            </w:r>
            <w:r>
              <w:rPr>
                <w:rFonts w:hint="eastAsia" w:ascii="Times New Roman" w:hAnsi="Times New Roman" w:cs="Times New Roman"/>
                <w:sz w:val="24"/>
                <w:lang w:val="en-US" w:eastAsia="zh-CN"/>
              </w:rPr>
              <w:t>元升经贸</w:t>
            </w:r>
            <w:r>
              <w:rPr>
                <w:rFonts w:hint="eastAsia" w:ascii="Times New Roman" w:hAnsi="Times New Roman" w:cs="Times New Roman"/>
                <w:sz w:val="24"/>
                <w:lang w:eastAsia="zh-CN"/>
              </w:rPr>
              <w:t>有限公司</w:t>
            </w:r>
            <w:r>
              <w:rPr>
                <w:rFonts w:hint="eastAsia" w:ascii="Times New Roman" w:hAnsi="Times New Roman" w:cs="Times New Roman"/>
                <w:sz w:val="24"/>
                <w:lang w:val="en-US" w:eastAsia="zh-CN"/>
              </w:rPr>
              <w:t>土砂石开采加工</w:t>
            </w:r>
            <w:r>
              <w:rPr>
                <w:rFonts w:hint="eastAsia" w:ascii="Times New Roman" w:hAnsi="Times New Roman" w:cs="Times New Roman"/>
                <w:sz w:val="24"/>
                <w:lang w:eastAsia="zh-CN"/>
              </w:rPr>
              <w:t>项目</w:t>
            </w:r>
            <w:r>
              <w:rPr>
                <w:rFonts w:ascii="Times New Roman" w:hAnsi="Times New Roman" w:cs="Times New Roman"/>
                <w:sz w:val="24"/>
              </w:rPr>
              <w:t>环境影响评价报告表的批复》（</w:t>
            </w:r>
            <w:r>
              <w:rPr>
                <w:rFonts w:hint="eastAsia" w:ascii="Times New Roman" w:hAnsi="Times New Roman" w:cs="Times New Roman"/>
                <w:sz w:val="24"/>
                <w:lang w:val="en-US" w:eastAsia="zh-CN"/>
              </w:rPr>
              <w:t>扎赉诺尔</w:t>
            </w:r>
            <w:r>
              <w:rPr>
                <w:rFonts w:hint="eastAsia" w:ascii="Times New Roman" w:hAnsi="Times New Roman" w:cs="Times New Roman"/>
                <w:sz w:val="24"/>
                <w:lang w:eastAsia="zh-CN"/>
              </w:rPr>
              <w:t>区</w:t>
            </w:r>
            <w:r>
              <w:rPr>
                <w:rFonts w:hint="eastAsia" w:ascii="Times New Roman" w:hAnsi="Times New Roman" w:cs="Times New Roman"/>
                <w:sz w:val="24"/>
              </w:rPr>
              <w:t>环境保护局</w:t>
            </w:r>
            <w:r>
              <w:rPr>
                <w:rFonts w:ascii="Times New Roman" w:hAnsi="Times New Roman" w:cs="Times New Roman"/>
                <w:sz w:val="24"/>
              </w:rPr>
              <w:t>，</w:t>
            </w:r>
            <w:r>
              <w:rPr>
                <w:rFonts w:hint="eastAsia" w:ascii="Times New Roman" w:hAnsi="Times New Roman" w:cs="Times New Roman"/>
                <w:sz w:val="24"/>
                <w:lang w:val="en-US" w:eastAsia="zh-CN"/>
              </w:rPr>
              <w:t>扎环建字</w:t>
            </w:r>
            <w:r>
              <w:rPr>
                <w:rFonts w:hint="eastAsia" w:ascii="Times New Roman" w:hAnsi="Times New Roman" w:cs="Times New Roman"/>
                <w:sz w:val="24"/>
                <w:lang w:eastAsia="zh-CN"/>
              </w:rPr>
              <w:t>[20</w:t>
            </w:r>
            <w:r>
              <w:rPr>
                <w:rFonts w:hint="eastAsia" w:ascii="Times New Roman" w:hAnsi="Times New Roman" w:cs="Times New Roman"/>
                <w:sz w:val="24"/>
                <w:lang w:val="en-US" w:eastAsia="zh-CN"/>
              </w:rPr>
              <w:t>20</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11</w:t>
            </w:r>
            <w:r>
              <w:rPr>
                <w:rFonts w:hint="eastAsia" w:ascii="Times New Roman" w:hAnsi="Times New Roman" w:cs="Times New Roman"/>
                <w:sz w:val="24"/>
                <w:lang w:eastAsia="zh-CN"/>
              </w:rPr>
              <w:t>号</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8" w:type="dxa"/>
            <w:vAlign w:val="center"/>
          </w:tcPr>
          <w:p>
            <w:pPr>
              <w:adjustRightInd w:val="0"/>
              <w:spacing w:line="360" w:lineRule="auto"/>
              <w:rPr>
                <w:rFonts w:ascii="Times New Roman" w:hAnsi="Times New Roman" w:cs="Times New Roman"/>
                <w:sz w:val="24"/>
              </w:rPr>
            </w:pPr>
          </w:p>
          <w:p>
            <w:pPr>
              <w:adjustRightInd w:val="0"/>
              <w:spacing w:line="360" w:lineRule="auto"/>
              <w:rPr>
                <w:rFonts w:ascii="Times New Roman" w:hAnsi="Times New Roman" w:cs="Times New Roman"/>
                <w:sz w:val="24"/>
              </w:rPr>
            </w:pPr>
          </w:p>
          <w:p>
            <w:pPr>
              <w:pStyle w:val="7"/>
              <w:rPr>
                <w:rFonts w:ascii="Times New Roman" w:hAnsi="Times New Roman" w:cs="Times New Roman"/>
              </w:rPr>
            </w:pPr>
          </w:p>
          <w:p>
            <w:pPr>
              <w:pStyle w:val="7"/>
              <w:rPr>
                <w:rFonts w:ascii="Times New Roman" w:hAnsi="Times New Roman" w:cs="Times New Roman"/>
              </w:rPr>
            </w:pPr>
          </w:p>
          <w:p>
            <w:pPr>
              <w:pStyle w:val="7"/>
              <w:rPr>
                <w:rFonts w:ascii="Times New Roman" w:hAnsi="Times New Roman" w:cs="Times New Roman"/>
              </w:rPr>
            </w:pPr>
          </w:p>
          <w:p>
            <w:pPr>
              <w:pStyle w:val="7"/>
              <w:rPr>
                <w:rFonts w:ascii="Times New Roman" w:hAnsi="Times New Roman" w:cs="Times New Roman"/>
              </w:rPr>
            </w:pPr>
          </w:p>
          <w:p>
            <w:pPr>
              <w:pStyle w:val="7"/>
              <w:rPr>
                <w:rFonts w:ascii="Times New Roman" w:hAnsi="Times New Roman" w:cs="Times New Roman"/>
              </w:rPr>
            </w:pPr>
          </w:p>
          <w:p>
            <w:pPr>
              <w:pStyle w:val="7"/>
              <w:rPr>
                <w:rFonts w:ascii="Times New Roman" w:hAnsi="Times New Roman" w:cs="Times New Roman"/>
              </w:rPr>
            </w:pPr>
          </w:p>
          <w:p>
            <w:pPr>
              <w:pStyle w:val="7"/>
              <w:rPr>
                <w:rFonts w:ascii="Times New Roman" w:hAnsi="Times New Roman" w:cs="Times New Roman"/>
              </w:rPr>
            </w:pPr>
          </w:p>
          <w:p>
            <w:pPr>
              <w:pStyle w:val="7"/>
              <w:rPr>
                <w:rFonts w:ascii="Times New Roman" w:hAnsi="Times New Roman" w:cs="Times New Roman"/>
              </w:rPr>
            </w:pPr>
          </w:p>
          <w:p>
            <w:pPr>
              <w:pStyle w:val="7"/>
              <w:rPr>
                <w:rFonts w:ascii="Times New Roman" w:hAnsi="Times New Roman" w:cs="Times New Roman"/>
              </w:rPr>
            </w:pPr>
          </w:p>
          <w:p>
            <w:pPr>
              <w:adjustRightInd w:val="0"/>
              <w:spacing w:line="360" w:lineRule="auto"/>
              <w:rPr>
                <w:rFonts w:ascii="Times New Roman" w:hAnsi="Times New Roman" w:cs="Times New Roman"/>
                <w:sz w:val="24"/>
              </w:rPr>
            </w:pPr>
          </w:p>
          <w:p>
            <w:pPr>
              <w:adjustRightInd w:val="0"/>
              <w:spacing w:line="360" w:lineRule="auto"/>
              <w:rPr>
                <w:rFonts w:ascii="Times New Roman" w:hAnsi="Times New Roman" w:cs="Times New Roman"/>
                <w:sz w:val="24"/>
              </w:rPr>
            </w:pPr>
            <w:r>
              <w:rPr>
                <w:rFonts w:ascii="Times New Roman" w:hAnsi="Times New Roman" w:cs="Times New Roman"/>
                <w:sz w:val="24"/>
              </w:rPr>
              <w:t>验收监测评价</w:t>
            </w:r>
          </w:p>
          <w:p>
            <w:pPr>
              <w:adjustRightInd w:val="0"/>
              <w:spacing w:line="360" w:lineRule="auto"/>
              <w:rPr>
                <w:rFonts w:ascii="Times New Roman" w:hAnsi="Times New Roman" w:cs="Times New Roman"/>
                <w:sz w:val="24"/>
              </w:rPr>
            </w:pPr>
            <w:r>
              <w:rPr>
                <w:rFonts w:ascii="Times New Roman" w:hAnsi="Times New Roman" w:cs="Times New Roman"/>
                <w:sz w:val="24"/>
              </w:rPr>
              <w:t>标准、标号、</w:t>
            </w:r>
          </w:p>
          <w:p>
            <w:pPr>
              <w:pStyle w:val="7"/>
              <w:adjustRightInd w:val="0"/>
              <w:ind w:firstLine="0"/>
              <w:rPr>
                <w:rFonts w:ascii="Times New Roman" w:hAnsi="Times New Roman" w:cs="Times New Roman"/>
              </w:rPr>
            </w:pPr>
            <w:r>
              <w:rPr>
                <w:rFonts w:ascii="Times New Roman" w:hAnsi="Times New Roman" w:cs="Times New Roman"/>
              </w:rPr>
              <w:t>级别、限值</w:t>
            </w: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p>
            <w:pPr>
              <w:pStyle w:val="7"/>
              <w:adjustRightInd w:val="0"/>
              <w:ind w:firstLine="0"/>
              <w:rPr>
                <w:rFonts w:ascii="Times New Roman" w:hAnsi="Times New Roman" w:cs="Times New Roman"/>
              </w:rPr>
            </w:pPr>
          </w:p>
        </w:tc>
        <w:tc>
          <w:tcPr>
            <w:tcW w:w="7383" w:type="dxa"/>
            <w:gridSpan w:val="5"/>
            <w:vAlign w:val="center"/>
          </w:tcPr>
          <w:p>
            <w:pPr>
              <w:pStyle w:val="5"/>
              <w:numPr>
                <w:ilvl w:val="1"/>
                <w:numId w:val="0"/>
              </w:numPr>
              <w:tabs>
                <w:tab w:val="clear" w:pos="652"/>
              </w:tabs>
              <w:spacing w:before="0" w:after="0" w:line="360" w:lineRule="auto"/>
              <w:outlineLvl w:val="1"/>
              <w:rPr>
                <w:rFonts w:ascii="Times New Roman" w:hAnsi="Times New Roman" w:cs="Times New Roman" w:eastAsiaTheme="minorEastAsia"/>
                <w:b w:val="0"/>
                <w:bCs w:val="0"/>
                <w:sz w:val="24"/>
                <w:szCs w:val="24"/>
              </w:rPr>
            </w:pPr>
            <w:r>
              <w:rPr>
                <w:rFonts w:ascii="Times New Roman" w:hAnsi="Times New Roman" w:cs="Times New Roman" w:eastAsiaTheme="minorEastAsia"/>
                <w:sz w:val="24"/>
                <w:szCs w:val="24"/>
              </w:rPr>
              <w:t>1.4环境质量标准</w:t>
            </w:r>
          </w:p>
          <w:p>
            <w:pPr>
              <w:widowControl/>
              <w:adjustRightInd w:val="0"/>
              <w:snapToGrid w:val="0"/>
              <w:spacing w:line="360" w:lineRule="auto"/>
              <w:ind w:left="480" w:hanging="480" w:hangingChars="200"/>
              <w:rPr>
                <w:rFonts w:ascii="Times New Roman" w:hAnsi="Times New Roman" w:cs="Times New Roman"/>
                <w:sz w:val="24"/>
              </w:rPr>
            </w:pPr>
            <w:r>
              <w:rPr>
                <w:rFonts w:ascii="Times New Roman" w:hAnsi="Times New Roman" w:cs="Times New Roman"/>
                <w:sz w:val="24"/>
              </w:rPr>
              <w:t>（1）《环境空气质量标准》（GB3095-2012）中二级标准。</w:t>
            </w:r>
          </w:p>
          <w:p>
            <w:pPr>
              <w:widowControl/>
              <w:adjustRightInd w:val="0"/>
              <w:snapToGrid w:val="0"/>
              <w:spacing w:line="360" w:lineRule="auto"/>
              <w:ind w:left="480" w:hanging="480" w:hangingChars="200"/>
              <w:rPr>
                <w:rFonts w:ascii="Times New Roman" w:hAnsi="Times New Roman" w:cs="Times New Roman"/>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2</w:t>
            </w:r>
            <w:r>
              <w:rPr>
                <w:rFonts w:hint="eastAsia" w:ascii="Times New Roman" w:hAnsi="Times New Roman" w:cs="Times New Roman"/>
                <w:sz w:val="24"/>
                <w:lang w:eastAsia="zh-CN"/>
              </w:rPr>
              <w:t>）</w:t>
            </w:r>
            <w:r>
              <w:rPr>
                <w:rFonts w:ascii="Times New Roman" w:hAnsi="Times New Roman" w:cs="Times New Roman"/>
                <w:sz w:val="24"/>
              </w:rPr>
              <w:t>《声环境质量标准》（GB3096-2008）中</w:t>
            </w:r>
            <w:r>
              <w:rPr>
                <w:rFonts w:hint="eastAsia" w:ascii="Times New Roman" w:hAnsi="Times New Roman" w:cs="Times New Roman"/>
                <w:sz w:val="24"/>
                <w:lang w:eastAsia="zh-CN"/>
              </w:rPr>
              <w:t>2类</w:t>
            </w:r>
            <w:r>
              <w:rPr>
                <w:rFonts w:hint="eastAsia" w:ascii="Times New Roman" w:hAnsi="Times New Roman" w:cs="Times New Roman"/>
                <w:sz w:val="24"/>
                <w:lang w:val="en-US" w:eastAsia="zh-CN"/>
              </w:rPr>
              <w:t>标准</w:t>
            </w:r>
            <w:r>
              <w:rPr>
                <w:rFonts w:ascii="Times New Roman" w:hAnsi="Times New Roman" w:cs="Times New Roman"/>
                <w:sz w:val="24"/>
              </w:rPr>
              <w:t>。</w:t>
            </w:r>
          </w:p>
          <w:p>
            <w:pPr>
              <w:pStyle w:val="23"/>
              <w:widowControl w:val="0"/>
              <w:spacing w:line="360" w:lineRule="auto"/>
              <w:rPr>
                <w:rFonts w:cs="Times New Roman" w:eastAsiaTheme="minorEastAsia"/>
                <w:sz w:val="24"/>
                <w:szCs w:val="24"/>
              </w:rPr>
            </w:pPr>
            <w:r>
              <w:rPr>
                <w:rFonts w:cs="Times New Roman" w:eastAsiaTheme="minorEastAsia"/>
                <w:sz w:val="24"/>
                <w:szCs w:val="24"/>
              </w:rPr>
              <w:t>表1-1  项目所在区域执行的环境质量标准明细表</w:t>
            </w:r>
          </w:p>
          <w:tbl>
            <w:tblPr>
              <w:tblStyle w:val="17"/>
              <w:tblW w:w="70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261"/>
              <w:gridCol w:w="1581"/>
              <w:gridCol w:w="2867"/>
              <w:gridCol w:w="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41"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类别</w:t>
                  </w:r>
                </w:p>
              </w:tc>
              <w:tc>
                <w:tcPr>
                  <w:tcW w:w="1261"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适用类别</w:t>
                  </w:r>
                </w:p>
              </w:tc>
              <w:tc>
                <w:tcPr>
                  <w:tcW w:w="1581"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污染因子</w:t>
                  </w:r>
                </w:p>
              </w:tc>
              <w:tc>
                <w:tcPr>
                  <w:tcW w:w="2867"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标准值</w:t>
                  </w:r>
                </w:p>
              </w:tc>
              <w:tc>
                <w:tcPr>
                  <w:tcW w:w="937"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适用</w:t>
                  </w:r>
                </w:p>
                <w:p>
                  <w:pPr>
                    <w:widowControl/>
                    <w:jc w:val="center"/>
                    <w:rPr>
                      <w:rFonts w:ascii="Times New Roman" w:hAnsi="Times New Roman" w:cs="Times New Roman"/>
                      <w:kern w:val="0"/>
                      <w:szCs w:val="21"/>
                    </w:rPr>
                  </w:pPr>
                  <w:r>
                    <w:rPr>
                      <w:rFonts w:ascii="Times New Roman" w:hAnsi="Times New Roman" w:cs="Times New Roman"/>
                      <w:kern w:val="0"/>
                      <w:szCs w:val="21"/>
                    </w:rPr>
                    <w:t>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41" w:type="dxa"/>
                  <w:vMerge w:val="restar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环境空气</w:t>
                  </w:r>
                </w:p>
              </w:tc>
              <w:tc>
                <w:tcPr>
                  <w:tcW w:w="1261" w:type="dxa"/>
                  <w:vMerge w:val="restar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《环境空气质量标准》（GB3095-2012）二类区</w:t>
                  </w:r>
                </w:p>
              </w:tc>
              <w:tc>
                <w:tcPr>
                  <w:tcW w:w="1581"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SO</w:t>
                  </w:r>
                  <w:r>
                    <w:rPr>
                      <w:rFonts w:ascii="Times New Roman" w:hAnsi="Times New Roman" w:cs="Times New Roman"/>
                      <w:kern w:val="0"/>
                      <w:szCs w:val="21"/>
                      <w:vertAlign w:val="subscript"/>
                    </w:rPr>
                    <w:t>2</w:t>
                  </w:r>
                </w:p>
              </w:tc>
              <w:tc>
                <w:tcPr>
                  <w:tcW w:w="2867"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年平均    60μg/m</w:t>
                  </w:r>
                  <w:r>
                    <w:rPr>
                      <w:rFonts w:ascii="Times New Roman" w:hAnsi="Times New Roman" w:cs="Times New Roman"/>
                      <w:kern w:val="0"/>
                      <w:szCs w:val="21"/>
                      <w:vertAlign w:val="superscript"/>
                    </w:rPr>
                    <w:t>3</w:t>
                  </w:r>
                </w:p>
                <w:p>
                  <w:pPr>
                    <w:widowControl/>
                    <w:ind w:firstLine="210" w:firstLineChars="100"/>
                    <w:rPr>
                      <w:rFonts w:ascii="Times New Roman" w:hAnsi="Times New Roman" w:cs="Times New Roman"/>
                      <w:kern w:val="0"/>
                      <w:szCs w:val="21"/>
                    </w:rPr>
                  </w:pPr>
                  <w:r>
                    <w:rPr>
                      <w:rFonts w:ascii="Times New Roman" w:hAnsi="Times New Roman" w:cs="Times New Roman"/>
                      <w:kern w:val="0"/>
                      <w:szCs w:val="21"/>
                    </w:rPr>
                    <w:t>24小时平均 150μg/m</w:t>
                  </w:r>
                  <w:r>
                    <w:rPr>
                      <w:rFonts w:ascii="Times New Roman" w:hAnsi="Times New Roman" w:cs="Times New Roman"/>
                      <w:kern w:val="0"/>
                      <w:szCs w:val="21"/>
                      <w:vertAlign w:val="superscript"/>
                    </w:rPr>
                    <w:t>3</w:t>
                  </w:r>
                </w:p>
                <w:p>
                  <w:pPr>
                    <w:widowControl/>
                    <w:ind w:firstLine="210" w:firstLineChars="100"/>
                    <w:rPr>
                      <w:rFonts w:ascii="Times New Roman" w:hAnsi="Times New Roman" w:cs="Times New Roman"/>
                      <w:kern w:val="0"/>
                      <w:szCs w:val="21"/>
                    </w:rPr>
                  </w:pPr>
                  <w:r>
                    <w:rPr>
                      <w:rFonts w:ascii="Times New Roman" w:hAnsi="Times New Roman" w:cs="Times New Roman"/>
                      <w:kern w:val="0"/>
                      <w:szCs w:val="21"/>
                    </w:rPr>
                    <w:t>1小时平均  500μg/m</w:t>
                  </w:r>
                  <w:r>
                    <w:rPr>
                      <w:rFonts w:ascii="Times New Roman" w:hAnsi="Times New Roman" w:cs="Times New Roman"/>
                      <w:kern w:val="0"/>
                      <w:szCs w:val="21"/>
                      <w:vertAlign w:val="superscript"/>
                    </w:rPr>
                    <w:t>3</w:t>
                  </w:r>
                </w:p>
              </w:tc>
              <w:tc>
                <w:tcPr>
                  <w:tcW w:w="937" w:type="dxa"/>
                  <w:vMerge w:val="restart"/>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评价范围内空气环境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41" w:type="dxa"/>
                  <w:vMerge w:val="continue"/>
                  <w:tcBorders>
                    <w:tl2br w:val="nil"/>
                    <w:tr2bl w:val="nil"/>
                  </w:tcBorders>
                  <w:vAlign w:val="center"/>
                </w:tcPr>
                <w:p>
                  <w:pPr>
                    <w:widowControl/>
                    <w:jc w:val="center"/>
                    <w:rPr>
                      <w:rFonts w:ascii="Times New Roman" w:hAnsi="Times New Roman" w:cs="Times New Roman"/>
                      <w:kern w:val="0"/>
                      <w:szCs w:val="21"/>
                    </w:rPr>
                  </w:pPr>
                </w:p>
              </w:tc>
              <w:tc>
                <w:tcPr>
                  <w:tcW w:w="1261" w:type="dxa"/>
                  <w:vMerge w:val="continue"/>
                  <w:tcBorders>
                    <w:tl2br w:val="nil"/>
                    <w:tr2bl w:val="nil"/>
                  </w:tcBorders>
                  <w:vAlign w:val="center"/>
                </w:tcPr>
                <w:p>
                  <w:pPr>
                    <w:widowControl/>
                    <w:jc w:val="center"/>
                    <w:rPr>
                      <w:rFonts w:ascii="Times New Roman" w:hAnsi="Times New Roman" w:cs="Times New Roman"/>
                      <w:kern w:val="0"/>
                      <w:szCs w:val="21"/>
                    </w:rPr>
                  </w:pPr>
                </w:p>
              </w:tc>
              <w:tc>
                <w:tcPr>
                  <w:tcW w:w="1581"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NO</w:t>
                  </w:r>
                  <w:r>
                    <w:rPr>
                      <w:rFonts w:ascii="Times New Roman" w:hAnsi="Times New Roman" w:cs="Times New Roman"/>
                      <w:kern w:val="0"/>
                      <w:szCs w:val="21"/>
                      <w:vertAlign w:val="subscript"/>
                    </w:rPr>
                    <w:t>2</w:t>
                  </w:r>
                </w:p>
              </w:tc>
              <w:tc>
                <w:tcPr>
                  <w:tcW w:w="2867" w:type="dxa"/>
                  <w:tcBorders>
                    <w:tl2br w:val="nil"/>
                    <w:tr2bl w:val="nil"/>
                  </w:tcBorders>
                  <w:vAlign w:val="center"/>
                </w:tcPr>
                <w:p>
                  <w:pPr>
                    <w:widowControl/>
                    <w:ind w:firstLine="210" w:firstLineChars="100"/>
                    <w:jc w:val="center"/>
                    <w:rPr>
                      <w:rFonts w:ascii="Times New Roman" w:hAnsi="Times New Roman" w:cs="Times New Roman"/>
                      <w:kern w:val="0"/>
                      <w:szCs w:val="21"/>
                    </w:rPr>
                  </w:pPr>
                  <w:r>
                    <w:rPr>
                      <w:rFonts w:ascii="Times New Roman" w:hAnsi="Times New Roman" w:cs="Times New Roman"/>
                      <w:kern w:val="0"/>
                      <w:szCs w:val="21"/>
                    </w:rPr>
                    <w:t>年平均    40μg/m</w:t>
                  </w:r>
                  <w:r>
                    <w:rPr>
                      <w:rFonts w:ascii="Times New Roman" w:hAnsi="Times New Roman" w:cs="Times New Roman"/>
                      <w:kern w:val="0"/>
                      <w:szCs w:val="21"/>
                      <w:vertAlign w:val="superscript"/>
                    </w:rPr>
                    <w:t>3</w:t>
                  </w:r>
                </w:p>
                <w:p>
                  <w:pPr>
                    <w:widowControl/>
                    <w:jc w:val="center"/>
                    <w:rPr>
                      <w:rFonts w:ascii="Times New Roman" w:hAnsi="Times New Roman" w:cs="Times New Roman"/>
                      <w:kern w:val="0"/>
                      <w:szCs w:val="21"/>
                    </w:rPr>
                  </w:pPr>
                  <w:r>
                    <w:rPr>
                      <w:rFonts w:ascii="Times New Roman" w:hAnsi="Times New Roman" w:cs="Times New Roman"/>
                      <w:kern w:val="0"/>
                      <w:szCs w:val="21"/>
                    </w:rPr>
                    <w:t>24小时平均  80μg/m</w:t>
                  </w:r>
                  <w:r>
                    <w:rPr>
                      <w:rFonts w:ascii="Times New Roman" w:hAnsi="Times New Roman" w:cs="Times New Roman"/>
                      <w:kern w:val="0"/>
                      <w:szCs w:val="21"/>
                      <w:vertAlign w:val="superscript"/>
                    </w:rPr>
                    <w:t>3</w:t>
                  </w:r>
                </w:p>
                <w:p>
                  <w:pPr>
                    <w:widowControl/>
                    <w:jc w:val="center"/>
                    <w:rPr>
                      <w:rFonts w:ascii="Times New Roman" w:hAnsi="Times New Roman" w:cs="Times New Roman"/>
                      <w:kern w:val="0"/>
                      <w:szCs w:val="21"/>
                    </w:rPr>
                  </w:pPr>
                  <w:r>
                    <w:rPr>
                      <w:rFonts w:ascii="Times New Roman" w:hAnsi="Times New Roman" w:cs="Times New Roman"/>
                      <w:kern w:val="0"/>
                      <w:szCs w:val="21"/>
                    </w:rPr>
                    <w:t>1小时平均   200μg/m</w:t>
                  </w:r>
                  <w:r>
                    <w:rPr>
                      <w:rFonts w:ascii="Times New Roman" w:hAnsi="Times New Roman" w:cs="Times New Roman"/>
                      <w:kern w:val="0"/>
                      <w:szCs w:val="21"/>
                      <w:vertAlign w:val="superscript"/>
                    </w:rPr>
                    <w:t>3</w:t>
                  </w:r>
                </w:p>
              </w:tc>
              <w:tc>
                <w:tcPr>
                  <w:tcW w:w="937" w:type="dxa"/>
                  <w:vMerge w:val="continue"/>
                  <w:tcBorders>
                    <w:tl2br w:val="nil"/>
                    <w:tr2bl w:val="nil"/>
                  </w:tcBorders>
                  <w:vAlign w:val="center"/>
                </w:tcPr>
                <w:p>
                  <w:pPr>
                    <w:widowControl/>
                    <w:jc w:val="center"/>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41" w:type="dxa"/>
                  <w:vMerge w:val="continue"/>
                  <w:tcBorders>
                    <w:tl2br w:val="nil"/>
                    <w:tr2bl w:val="nil"/>
                  </w:tcBorders>
                  <w:vAlign w:val="center"/>
                </w:tcPr>
                <w:p>
                  <w:pPr>
                    <w:widowControl/>
                    <w:jc w:val="center"/>
                    <w:rPr>
                      <w:rFonts w:ascii="Times New Roman" w:hAnsi="Times New Roman" w:cs="Times New Roman"/>
                      <w:kern w:val="0"/>
                      <w:szCs w:val="21"/>
                    </w:rPr>
                  </w:pPr>
                </w:p>
              </w:tc>
              <w:tc>
                <w:tcPr>
                  <w:tcW w:w="1261" w:type="dxa"/>
                  <w:vMerge w:val="continue"/>
                  <w:tcBorders>
                    <w:tl2br w:val="nil"/>
                    <w:tr2bl w:val="nil"/>
                  </w:tcBorders>
                  <w:vAlign w:val="center"/>
                </w:tcPr>
                <w:p>
                  <w:pPr>
                    <w:widowControl/>
                    <w:jc w:val="center"/>
                    <w:rPr>
                      <w:rFonts w:ascii="Times New Roman" w:hAnsi="Times New Roman" w:cs="Times New Roman"/>
                      <w:kern w:val="0"/>
                      <w:szCs w:val="21"/>
                    </w:rPr>
                  </w:pPr>
                </w:p>
              </w:tc>
              <w:tc>
                <w:tcPr>
                  <w:tcW w:w="1581"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CO</w:t>
                  </w:r>
                </w:p>
              </w:tc>
              <w:tc>
                <w:tcPr>
                  <w:tcW w:w="2867" w:type="dxa"/>
                  <w:tcBorders>
                    <w:tl2br w:val="nil"/>
                    <w:tr2bl w:val="nil"/>
                  </w:tcBorders>
                  <w:vAlign w:val="center"/>
                </w:tcPr>
                <w:p>
                  <w:pPr>
                    <w:widowControl/>
                    <w:ind w:firstLine="210" w:firstLineChars="100"/>
                    <w:rPr>
                      <w:rFonts w:ascii="Times New Roman" w:hAnsi="Times New Roman" w:cs="Times New Roman"/>
                      <w:kern w:val="0"/>
                      <w:szCs w:val="21"/>
                    </w:rPr>
                  </w:pPr>
                  <w:r>
                    <w:rPr>
                      <w:rFonts w:ascii="Times New Roman" w:hAnsi="Times New Roman" w:cs="Times New Roman"/>
                      <w:kern w:val="0"/>
                      <w:szCs w:val="21"/>
                    </w:rPr>
                    <w:t>24小时平均  4mg/m</w:t>
                  </w:r>
                  <w:r>
                    <w:rPr>
                      <w:rFonts w:ascii="Times New Roman" w:hAnsi="Times New Roman" w:cs="Times New Roman"/>
                      <w:kern w:val="0"/>
                      <w:szCs w:val="21"/>
                      <w:vertAlign w:val="superscript"/>
                    </w:rPr>
                    <w:t>3</w:t>
                  </w:r>
                </w:p>
                <w:p>
                  <w:pPr>
                    <w:widowControl/>
                    <w:ind w:firstLine="210" w:firstLineChars="100"/>
                    <w:rPr>
                      <w:rFonts w:ascii="Times New Roman" w:hAnsi="Times New Roman" w:cs="Times New Roman"/>
                      <w:kern w:val="0"/>
                      <w:szCs w:val="21"/>
                    </w:rPr>
                  </w:pPr>
                  <w:r>
                    <w:rPr>
                      <w:rFonts w:ascii="Times New Roman" w:hAnsi="Times New Roman" w:cs="Times New Roman"/>
                      <w:kern w:val="0"/>
                      <w:szCs w:val="21"/>
                    </w:rPr>
                    <w:t>1小时平均  10mg/m</w:t>
                  </w:r>
                  <w:r>
                    <w:rPr>
                      <w:rFonts w:ascii="Times New Roman" w:hAnsi="Times New Roman" w:cs="Times New Roman"/>
                      <w:kern w:val="0"/>
                      <w:szCs w:val="21"/>
                      <w:vertAlign w:val="superscript"/>
                    </w:rPr>
                    <w:t>3</w:t>
                  </w:r>
                </w:p>
              </w:tc>
              <w:tc>
                <w:tcPr>
                  <w:tcW w:w="937" w:type="dxa"/>
                  <w:vMerge w:val="continue"/>
                  <w:tcBorders>
                    <w:tl2br w:val="nil"/>
                    <w:tr2bl w:val="nil"/>
                  </w:tcBorders>
                  <w:vAlign w:val="center"/>
                </w:tcPr>
                <w:p>
                  <w:pPr>
                    <w:widowControl/>
                    <w:jc w:val="center"/>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41" w:type="dxa"/>
                  <w:vMerge w:val="continue"/>
                  <w:tcBorders>
                    <w:tl2br w:val="nil"/>
                    <w:tr2bl w:val="nil"/>
                  </w:tcBorders>
                  <w:vAlign w:val="center"/>
                </w:tcPr>
                <w:p>
                  <w:pPr>
                    <w:widowControl/>
                    <w:jc w:val="center"/>
                    <w:rPr>
                      <w:rFonts w:ascii="Times New Roman" w:hAnsi="Times New Roman" w:cs="Times New Roman"/>
                      <w:kern w:val="0"/>
                      <w:szCs w:val="21"/>
                    </w:rPr>
                  </w:pPr>
                </w:p>
              </w:tc>
              <w:tc>
                <w:tcPr>
                  <w:tcW w:w="1261" w:type="dxa"/>
                  <w:vMerge w:val="continue"/>
                  <w:tcBorders>
                    <w:tl2br w:val="nil"/>
                    <w:tr2bl w:val="nil"/>
                  </w:tcBorders>
                  <w:vAlign w:val="center"/>
                </w:tcPr>
                <w:p>
                  <w:pPr>
                    <w:widowControl/>
                    <w:jc w:val="center"/>
                    <w:rPr>
                      <w:rFonts w:ascii="Times New Roman" w:hAnsi="Times New Roman" w:cs="Times New Roman"/>
                      <w:kern w:val="0"/>
                      <w:szCs w:val="21"/>
                    </w:rPr>
                  </w:pPr>
                </w:p>
              </w:tc>
              <w:tc>
                <w:tcPr>
                  <w:tcW w:w="1581"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O</w:t>
                  </w:r>
                  <w:r>
                    <w:rPr>
                      <w:rFonts w:ascii="Times New Roman" w:hAnsi="Times New Roman" w:cs="Times New Roman"/>
                      <w:kern w:val="0"/>
                      <w:szCs w:val="21"/>
                      <w:vertAlign w:val="subscript"/>
                    </w:rPr>
                    <w:t>3</w:t>
                  </w:r>
                </w:p>
              </w:tc>
              <w:tc>
                <w:tcPr>
                  <w:tcW w:w="2867" w:type="dxa"/>
                  <w:tcBorders>
                    <w:tl2br w:val="nil"/>
                    <w:tr2bl w:val="nil"/>
                  </w:tcBorders>
                  <w:vAlign w:val="center"/>
                </w:tcPr>
                <w:p>
                  <w:pPr>
                    <w:widowControl/>
                    <w:jc w:val="left"/>
                    <w:rPr>
                      <w:rFonts w:ascii="Times New Roman" w:hAnsi="Times New Roman" w:cs="Times New Roman"/>
                      <w:kern w:val="0"/>
                      <w:szCs w:val="21"/>
                      <w:vertAlign w:val="superscript"/>
                    </w:rPr>
                  </w:pPr>
                  <w:r>
                    <w:rPr>
                      <w:rFonts w:ascii="Times New Roman" w:hAnsi="Times New Roman" w:cs="Times New Roman"/>
                      <w:kern w:val="0"/>
                      <w:szCs w:val="21"/>
                    </w:rPr>
                    <w:t>日最大8小时平均160μg/m</w:t>
                  </w:r>
                  <w:r>
                    <w:rPr>
                      <w:rFonts w:ascii="Times New Roman" w:hAnsi="Times New Roman" w:cs="Times New Roman"/>
                      <w:kern w:val="0"/>
                      <w:szCs w:val="21"/>
                      <w:vertAlign w:val="superscript"/>
                    </w:rPr>
                    <w:t>3</w:t>
                  </w:r>
                </w:p>
                <w:p>
                  <w:pPr>
                    <w:widowControl/>
                    <w:ind w:firstLine="420" w:firstLineChars="200"/>
                    <w:jc w:val="left"/>
                    <w:rPr>
                      <w:rFonts w:ascii="Times New Roman" w:hAnsi="Times New Roman" w:cs="Times New Roman"/>
                      <w:kern w:val="0"/>
                      <w:szCs w:val="21"/>
                    </w:rPr>
                  </w:pPr>
                  <w:r>
                    <w:rPr>
                      <w:rFonts w:ascii="Times New Roman" w:hAnsi="Times New Roman" w:cs="Times New Roman"/>
                      <w:kern w:val="0"/>
                      <w:szCs w:val="21"/>
                    </w:rPr>
                    <w:t>1小时平均  200μg/m</w:t>
                  </w:r>
                  <w:r>
                    <w:rPr>
                      <w:rFonts w:ascii="Times New Roman" w:hAnsi="Times New Roman" w:cs="Times New Roman"/>
                      <w:kern w:val="0"/>
                      <w:szCs w:val="21"/>
                      <w:vertAlign w:val="superscript"/>
                    </w:rPr>
                    <w:t>3</w:t>
                  </w:r>
                </w:p>
              </w:tc>
              <w:tc>
                <w:tcPr>
                  <w:tcW w:w="937" w:type="dxa"/>
                  <w:vMerge w:val="continue"/>
                  <w:tcBorders>
                    <w:tl2br w:val="nil"/>
                    <w:tr2bl w:val="nil"/>
                  </w:tcBorders>
                  <w:vAlign w:val="center"/>
                </w:tcPr>
                <w:p>
                  <w:pPr>
                    <w:widowControl/>
                    <w:jc w:val="center"/>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41" w:type="dxa"/>
                  <w:vMerge w:val="continue"/>
                  <w:tcBorders>
                    <w:tl2br w:val="nil"/>
                    <w:tr2bl w:val="nil"/>
                  </w:tcBorders>
                  <w:vAlign w:val="center"/>
                </w:tcPr>
                <w:p>
                  <w:pPr>
                    <w:widowControl/>
                    <w:jc w:val="center"/>
                    <w:rPr>
                      <w:rFonts w:ascii="Times New Roman" w:hAnsi="Times New Roman" w:cs="Times New Roman"/>
                      <w:kern w:val="0"/>
                      <w:szCs w:val="21"/>
                    </w:rPr>
                  </w:pPr>
                </w:p>
              </w:tc>
              <w:tc>
                <w:tcPr>
                  <w:tcW w:w="1261" w:type="dxa"/>
                  <w:vMerge w:val="continue"/>
                  <w:tcBorders>
                    <w:tl2br w:val="nil"/>
                    <w:tr2bl w:val="nil"/>
                  </w:tcBorders>
                  <w:vAlign w:val="center"/>
                </w:tcPr>
                <w:p>
                  <w:pPr>
                    <w:widowControl/>
                    <w:jc w:val="center"/>
                    <w:rPr>
                      <w:rFonts w:ascii="Times New Roman" w:hAnsi="Times New Roman" w:cs="Times New Roman"/>
                      <w:kern w:val="0"/>
                      <w:szCs w:val="21"/>
                    </w:rPr>
                  </w:pPr>
                </w:p>
              </w:tc>
              <w:tc>
                <w:tcPr>
                  <w:tcW w:w="1581"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PM</w:t>
                  </w:r>
                  <w:r>
                    <w:rPr>
                      <w:rFonts w:ascii="Times New Roman" w:hAnsi="Times New Roman" w:cs="Times New Roman"/>
                      <w:kern w:val="0"/>
                      <w:szCs w:val="21"/>
                      <w:vertAlign w:val="subscript"/>
                    </w:rPr>
                    <w:t>10</w:t>
                  </w:r>
                </w:p>
              </w:tc>
              <w:tc>
                <w:tcPr>
                  <w:tcW w:w="2867"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 xml:space="preserve"> 年平均     70μg/m</w:t>
                  </w:r>
                  <w:r>
                    <w:rPr>
                      <w:rFonts w:ascii="Times New Roman" w:hAnsi="Times New Roman" w:cs="Times New Roman"/>
                      <w:kern w:val="0"/>
                      <w:szCs w:val="21"/>
                      <w:vertAlign w:val="superscript"/>
                    </w:rPr>
                    <w:t>3</w:t>
                  </w:r>
                </w:p>
                <w:p>
                  <w:pPr>
                    <w:widowControl/>
                    <w:jc w:val="center"/>
                    <w:rPr>
                      <w:rFonts w:ascii="Times New Roman" w:hAnsi="Times New Roman" w:cs="Times New Roman"/>
                      <w:kern w:val="0"/>
                      <w:szCs w:val="21"/>
                    </w:rPr>
                  </w:pPr>
                  <w:r>
                    <w:rPr>
                      <w:rFonts w:ascii="Times New Roman" w:hAnsi="Times New Roman" w:cs="Times New Roman"/>
                      <w:kern w:val="0"/>
                      <w:szCs w:val="21"/>
                    </w:rPr>
                    <w:t>24小时平均  150μg/m</w:t>
                  </w:r>
                  <w:r>
                    <w:rPr>
                      <w:rFonts w:ascii="Times New Roman" w:hAnsi="Times New Roman" w:cs="Times New Roman"/>
                      <w:kern w:val="0"/>
                      <w:szCs w:val="21"/>
                      <w:vertAlign w:val="superscript"/>
                    </w:rPr>
                    <w:t>3</w:t>
                  </w:r>
                </w:p>
              </w:tc>
              <w:tc>
                <w:tcPr>
                  <w:tcW w:w="937" w:type="dxa"/>
                  <w:vMerge w:val="continue"/>
                  <w:tcBorders>
                    <w:tl2br w:val="nil"/>
                    <w:tr2bl w:val="nil"/>
                  </w:tcBorders>
                  <w:vAlign w:val="center"/>
                </w:tcPr>
                <w:p>
                  <w:pPr>
                    <w:widowControl/>
                    <w:jc w:val="center"/>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441" w:type="dxa"/>
                  <w:vMerge w:val="continue"/>
                  <w:tcBorders>
                    <w:tl2br w:val="nil"/>
                    <w:tr2bl w:val="nil"/>
                  </w:tcBorders>
                  <w:vAlign w:val="center"/>
                </w:tcPr>
                <w:p>
                  <w:pPr>
                    <w:widowControl/>
                    <w:jc w:val="center"/>
                    <w:rPr>
                      <w:rFonts w:ascii="Times New Roman" w:hAnsi="Times New Roman" w:cs="Times New Roman"/>
                      <w:kern w:val="0"/>
                      <w:szCs w:val="21"/>
                    </w:rPr>
                  </w:pPr>
                </w:p>
              </w:tc>
              <w:tc>
                <w:tcPr>
                  <w:tcW w:w="1261" w:type="dxa"/>
                  <w:vMerge w:val="continue"/>
                  <w:tcBorders>
                    <w:tl2br w:val="nil"/>
                    <w:tr2bl w:val="nil"/>
                  </w:tcBorders>
                  <w:vAlign w:val="center"/>
                </w:tcPr>
                <w:p>
                  <w:pPr>
                    <w:widowControl/>
                    <w:jc w:val="center"/>
                    <w:rPr>
                      <w:rFonts w:ascii="Times New Roman" w:hAnsi="Times New Roman" w:cs="Times New Roman"/>
                      <w:kern w:val="0"/>
                      <w:szCs w:val="21"/>
                    </w:rPr>
                  </w:pPr>
                </w:p>
              </w:tc>
              <w:tc>
                <w:tcPr>
                  <w:tcW w:w="1581"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PM</w:t>
                  </w:r>
                  <w:r>
                    <w:rPr>
                      <w:rFonts w:ascii="Times New Roman" w:hAnsi="Times New Roman" w:cs="Times New Roman"/>
                      <w:kern w:val="0"/>
                      <w:szCs w:val="21"/>
                      <w:vertAlign w:val="subscript"/>
                    </w:rPr>
                    <w:t>2.5</w:t>
                  </w:r>
                </w:p>
              </w:tc>
              <w:tc>
                <w:tcPr>
                  <w:tcW w:w="2867"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 xml:space="preserve">  年平均    35μg/m</w:t>
                  </w:r>
                  <w:r>
                    <w:rPr>
                      <w:rFonts w:ascii="Times New Roman" w:hAnsi="Times New Roman" w:cs="Times New Roman"/>
                      <w:kern w:val="0"/>
                      <w:szCs w:val="21"/>
                      <w:vertAlign w:val="superscript"/>
                    </w:rPr>
                    <w:t>3</w:t>
                  </w:r>
                </w:p>
                <w:p>
                  <w:pPr>
                    <w:widowControl/>
                    <w:jc w:val="center"/>
                    <w:rPr>
                      <w:rFonts w:ascii="Times New Roman" w:hAnsi="Times New Roman" w:cs="Times New Roman"/>
                      <w:kern w:val="0"/>
                      <w:szCs w:val="21"/>
                    </w:rPr>
                  </w:pPr>
                  <w:r>
                    <w:rPr>
                      <w:rFonts w:ascii="Times New Roman" w:hAnsi="Times New Roman" w:cs="Times New Roman"/>
                      <w:kern w:val="0"/>
                      <w:szCs w:val="21"/>
                    </w:rPr>
                    <w:t>24小时平均  75μg/m</w:t>
                  </w:r>
                  <w:r>
                    <w:rPr>
                      <w:rFonts w:ascii="Times New Roman" w:hAnsi="Times New Roman" w:cs="Times New Roman"/>
                      <w:kern w:val="0"/>
                      <w:szCs w:val="21"/>
                      <w:vertAlign w:val="superscript"/>
                    </w:rPr>
                    <w:t>3</w:t>
                  </w:r>
                </w:p>
              </w:tc>
              <w:tc>
                <w:tcPr>
                  <w:tcW w:w="937" w:type="dxa"/>
                  <w:vMerge w:val="continue"/>
                  <w:tcBorders>
                    <w:tl2br w:val="nil"/>
                    <w:tr2bl w:val="nil"/>
                  </w:tcBorders>
                  <w:vAlign w:val="center"/>
                </w:tcPr>
                <w:p>
                  <w:pPr>
                    <w:widowControl/>
                    <w:jc w:val="center"/>
                    <w:rPr>
                      <w:rFonts w:ascii="Times New Roman" w:hAnsi="Times New Roman"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41" w:type="dxa"/>
                  <w:tcBorders>
                    <w:tl2br w:val="nil"/>
                    <w:tr2bl w:val="nil"/>
                  </w:tcBorders>
                  <w:vAlign w:val="center"/>
                </w:tcPr>
                <w:p>
                  <w:pPr>
                    <w:jc w:val="center"/>
                    <w:rPr>
                      <w:rFonts w:ascii="Times New Roman" w:hAnsi="Times New Roman" w:cs="Times New Roman"/>
                      <w:kern w:val="0"/>
                      <w:szCs w:val="21"/>
                    </w:rPr>
                  </w:pPr>
                  <w:r>
                    <w:rPr>
                      <w:rFonts w:ascii="Times New Roman" w:hAnsi="Times New Roman" w:cs="Times New Roman"/>
                      <w:kern w:val="0"/>
                      <w:szCs w:val="21"/>
                    </w:rPr>
                    <w:t>声环境</w:t>
                  </w:r>
                </w:p>
              </w:tc>
              <w:tc>
                <w:tcPr>
                  <w:tcW w:w="1261" w:type="dxa"/>
                  <w:tcBorders>
                    <w:tl2br w:val="nil"/>
                    <w:tr2bl w:val="nil"/>
                  </w:tcBorders>
                  <w:vAlign w:val="center"/>
                </w:tcPr>
                <w:p>
                  <w:pPr>
                    <w:widowControl/>
                    <w:jc w:val="center"/>
                    <w:rPr>
                      <w:rFonts w:hint="eastAsia" w:ascii="Times New Roman" w:hAnsi="Times New Roman" w:cs="Times New Roman" w:eastAsiaTheme="minorEastAsia"/>
                      <w:szCs w:val="21"/>
                      <w:lang w:eastAsia="zh-CN"/>
                    </w:rPr>
                  </w:pPr>
                  <w:r>
                    <w:rPr>
                      <w:rFonts w:ascii="Times New Roman" w:hAnsi="Times New Roman" w:cs="Times New Roman"/>
                      <w:szCs w:val="21"/>
                    </w:rPr>
                    <w:t>《声环境质量标准》（GB3096-2008）</w:t>
                  </w:r>
                  <w:r>
                    <w:rPr>
                      <w:rFonts w:hint="eastAsia" w:ascii="Times New Roman" w:hAnsi="Times New Roman" w:cs="Times New Roman"/>
                      <w:kern w:val="0"/>
                      <w:szCs w:val="21"/>
                      <w:lang w:eastAsia="zh-CN"/>
                    </w:rPr>
                    <w:t>2类</w:t>
                  </w:r>
                </w:p>
              </w:tc>
              <w:tc>
                <w:tcPr>
                  <w:tcW w:w="1581"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等效A声级</w:t>
                  </w:r>
                </w:p>
              </w:tc>
              <w:tc>
                <w:tcPr>
                  <w:tcW w:w="2867" w:type="dxa"/>
                  <w:tcBorders>
                    <w:tl2br w:val="nil"/>
                    <w:tr2bl w:val="nil"/>
                  </w:tcBorders>
                  <w:vAlign w:val="center"/>
                </w:tcPr>
                <w:p>
                  <w:pPr>
                    <w:widowControl/>
                    <w:jc w:val="center"/>
                    <w:rPr>
                      <w:rFonts w:ascii="Times New Roman" w:hAnsi="Times New Roman" w:cs="Times New Roman"/>
                      <w:kern w:val="0"/>
                      <w:szCs w:val="21"/>
                    </w:rPr>
                  </w:pPr>
                  <w:r>
                    <w:rPr>
                      <w:rFonts w:ascii="Times New Roman" w:hAnsi="Times New Roman" w:cs="Times New Roman"/>
                      <w:kern w:val="0"/>
                      <w:szCs w:val="21"/>
                    </w:rPr>
                    <w:t>昼：6</w:t>
                  </w:r>
                  <w:r>
                    <w:rPr>
                      <w:rFonts w:hint="eastAsia" w:ascii="Times New Roman" w:hAnsi="Times New Roman" w:cs="Times New Roman"/>
                      <w:kern w:val="0"/>
                      <w:szCs w:val="21"/>
                      <w:lang w:val="en-US" w:eastAsia="zh-CN"/>
                    </w:rPr>
                    <w:t>0</w:t>
                  </w:r>
                  <w:r>
                    <w:rPr>
                      <w:rFonts w:ascii="Times New Roman" w:hAnsi="Times New Roman" w:cs="Times New Roman"/>
                      <w:kern w:val="0"/>
                      <w:szCs w:val="21"/>
                    </w:rPr>
                    <w:t>dB</w:t>
                  </w:r>
                  <w:r>
                    <w:rPr>
                      <w:rFonts w:hint="eastAsia" w:ascii="Times New Roman" w:hAnsi="Times New Roman" w:cs="Times New Roman"/>
                      <w:kern w:val="0"/>
                      <w:szCs w:val="21"/>
                    </w:rPr>
                    <w:t>（</w:t>
                  </w:r>
                  <w:r>
                    <w:rPr>
                      <w:rFonts w:ascii="Times New Roman" w:hAnsi="Times New Roman" w:cs="Times New Roman"/>
                      <w:kern w:val="0"/>
                      <w:szCs w:val="21"/>
                    </w:rPr>
                    <w:t>A</w:t>
                  </w:r>
                  <w:r>
                    <w:rPr>
                      <w:rFonts w:hint="eastAsia" w:ascii="Times New Roman" w:hAnsi="Times New Roman" w:cs="Times New Roman"/>
                      <w:kern w:val="0"/>
                      <w:szCs w:val="21"/>
                    </w:rPr>
                    <w:t>）</w:t>
                  </w:r>
                </w:p>
                <w:p>
                  <w:pPr>
                    <w:widowControl/>
                    <w:jc w:val="center"/>
                    <w:rPr>
                      <w:rFonts w:ascii="Times New Roman" w:hAnsi="Times New Roman" w:cs="Times New Roman"/>
                      <w:kern w:val="0"/>
                      <w:szCs w:val="21"/>
                    </w:rPr>
                  </w:pPr>
                  <w:r>
                    <w:rPr>
                      <w:rFonts w:ascii="Times New Roman" w:hAnsi="Times New Roman" w:cs="Times New Roman"/>
                      <w:kern w:val="0"/>
                      <w:szCs w:val="21"/>
                    </w:rPr>
                    <w:t>夜：5</w:t>
                  </w:r>
                  <w:r>
                    <w:rPr>
                      <w:rFonts w:hint="eastAsia" w:ascii="Times New Roman" w:hAnsi="Times New Roman" w:cs="Times New Roman"/>
                      <w:kern w:val="0"/>
                      <w:szCs w:val="21"/>
                      <w:lang w:val="en-US" w:eastAsia="zh-CN"/>
                    </w:rPr>
                    <w:t>0</w:t>
                  </w:r>
                  <w:r>
                    <w:rPr>
                      <w:rFonts w:ascii="Times New Roman" w:hAnsi="Times New Roman" w:cs="Times New Roman"/>
                      <w:kern w:val="0"/>
                      <w:szCs w:val="21"/>
                    </w:rPr>
                    <w:t>dB</w:t>
                  </w:r>
                  <w:r>
                    <w:rPr>
                      <w:rFonts w:hint="eastAsia" w:ascii="Times New Roman" w:hAnsi="Times New Roman" w:cs="Times New Roman"/>
                      <w:kern w:val="0"/>
                      <w:szCs w:val="21"/>
                    </w:rPr>
                    <w:t>（</w:t>
                  </w:r>
                  <w:r>
                    <w:rPr>
                      <w:rFonts w:ascii="Times New Roman" w:hAnsi="Times New Roman" w:cs="Times New Roman"/>
                      <w:kern w:val="0"/>
                      <w:szCs w:val="21"/>
                    </w:rPr>
                    <w:t>A</w:t>
                  </w:r>
                  <w:r>
                    <w:rPr>
                      <w:rFonts w:hint="eastAsia" w:ascii="Times New Roman" w:hAnsi="Times New Roman" w:cs="Times New Roman"/>
                      <w:kern w:val="0"/>
                      <w:szCs w:val="21"/>
                    </w:rPr>
                    <w:t>）</w:t>
                  </w:r>
                </w:p>
              </w:tc>
              <w:tc>
                <w:tcPr>
                  <w:tcW w:w="937" w:type="dxa"/>
                  <w:tcBorders>
                    <w:tl2br w:val="nil"/>
                    <w:tr2bl w:val="nil"/>
                  </w:tcBorders>
                  <w:vAlign w:val="center"/>
                </w:tcPr>
                <w:p>
                  <w:pPr>
                    <w:widowControl/>
                    <w:spacing w:line="240" w:lineRule="exact"/>
                    <w:jc w:val="center"/>
                    <w:rPr>
                      <w:kern w:val="0"/>
                      <w:szCs w:val="21"/>
                    </w:rPr>
                  </w:pPr>
                  <w:r>
                    <w:rPr>
                      <w:rFonts w:hint="eastAsia"/>
                      <w:kern w:val="0"/>
                      <w:szCs w:val="21"/>
                    </w:rPr>
                    <w:t>评价范围</w:t>
                  </w:r>
                </w:p>
                <w:p>
                  <w:pPr>
                    <w:widowControl/>
                    <w:spacing w:line="240" w:lineRule="exact"/>
                    <w:jc w:val="center"/>
                    <w:rPr>
                      <w:kern w:val="0"/>
                      <w:szCs w:val="21"/>
                    </w:rPr>
                  </w:pPr>
                  <w:r>
                    <w:rPr>
                      <w:rFonts w:hint="eastAsia"/>
                      <w:kern w:val="0"/>
                      <w:szCs w:val="21"/>
                    </w:rPr>
                    <w:t>内其余区域</w:t>
                  </w:r>
                </w:p>
              </w:tc>
            </w:tr>
          </w:tbl>
          <w:p>
            <w:pPr>
              <w:pStyle w:val="5"/>
              <w:numPr>
                <w:ilvl w:val="1"/>
                <w:numId w:val="0"/>
              </w:numPr>
              <w:tabs>
                <w:tab w:val="clear" w:pos="652"/>
              </w:tabs>
              <w:spacing w:before="0" w:after="0" w:line="360" w:lineRule="auto"/>
              <w:outlineLvl w:val="1"/>
              <w:rPr>
                <w:rFonts w:ascii="Times New Roman" w:hAnsi="Times New Roman" w:cs="Times New Roman" w:eastAsiaTheme="minorEastAsia"/>
                <w:sz w:val="24"/>
                <w:szCs w:val="24"/>
              </w:rPr>
            </w:pPr>
            <w:r>
              <w:rPr>
                <w:rFonts w:ascii="Times New Roman" w:hAnsi="Times New Roman" w:cs="Times New Roman" w:eastAsiaTheme="minorEastAsia"/>
                <w:sz w:val="24"/>
                <w:szCs w:val="24"/>
              </w:rPr>
              <w:t>1.5污染物排放标准</w:t>
            </w:r>
          </w:p>
          <w:p>
            <w:pPr>
              <w:pStyle w:val="7"/>
              <w:widowControl/>
              <w:numPr>
                <w:ilvl w:val="0"/>
                <w:numId w:val="4"/>
              </w:numPr>
              <w:adjustRightInd w:val="0"/>
              <w:snapToGrid w:val="0"/>
              <w:spacing w:line="336" w:lineRule="auto"/>
              <w:rPr>
                <w:rFonts w:ascii="Times New Roman" w:hAnsi="Times New Roman" w:cs="Times New Roman"/>
              </w:rPr>
            </w:pPr>
            <w:r>
              <w:rPr>
                <w:rFonts w:ascii="Times New Roman" w:hAnsi="Times New Roman" w:cs="Times New Roman"/>
              </w:rPr>
              <w:t>项目废气污染物</w:t>
            </w:r>
            <w:r>
              <w:rPr>
                <w:rFonts w:hint="eastAsia" w:ascii="Times New Roman" w:hAnsi="Times New Roman" w:cs="Times New Roman"/>
              </w:rPr>
              <w:t>颗粒物</w:t>
            </w:r>
            <w:r>
              <w:rPr>
                <w:rFonts w:hint="eastAsia" w:ascii="Times New Roman" w:hAnsi="Times New Roman" w:cs="Times New Roman"/>
                <w:lang w:eastAsia="zh-CN"/>
              </w:rPr>
              <w:t>排放</w:t>
            </w:r>
            <w:r>
              <w:rPr>
                <w:rFonts w:ascii="Times New Roman" w:hAnsi="Times New Roman" w:cs="Times New Roman"/>
              </w:rPr>
              <w:t>执行《大气污染物综合排放标准》（GB16297－1996）表2</w:t>
            </w:r>
            <w:r>
              <w:rPr>
                <w:rFonts w:hint="eastAsia" w:ascii="Times New Roman" w:hAnsi="Times New Roman" w:cs="Times New Roman"/>
              </w:rPr>
              <w:t>相应有组织和无组织</w:t>
            </w:r>
            <w:r>
              <w:rPr>
                <w:rFonts w:ascii="Times New Roman" w:hAnsi="Times New Roman" w:cs="Times New Roman"/>
              </w:rPr>
              <w:t>排放</w:t>
            </w:r>
            <w:r>
              <w:rPr>
                <w:rFonts w:hint="eastAsia" w:ascii="Times New Roman" w:hAnsi="Times New Roman" w:cs="Times New Roman"/>
              </w:rPr>
              <w:t>标准。</w:t>
            </w:r>
          </w:p>
          <w:p>
            <w:pPr>
              <w:pStyle w:val="16"/>
              <w:numPr>
                <w:ilvl w:val="0"/>
                <w:numId w:val="4"/>
              </w:numPr>
              <w:spacing w:line="336" w:lineRule="auto"/>
              <w:ind w:left="0" w:leftChars="0" w:firstLine="482" w:firstLineChars="0"/>
              <w:jc w:val="left"/>
              <w:rPr>
                <w:rFonts w:ascii="Times New Roman" w:hAnsi="Times New Roman" w:cs="Times New Roman" w:eastAsiaTheme="minorEastAsia"/>
                <w:spacing w:val="0"/>
                <w:kern w:val="2"/>
              </w:rPr>
            </w:pPr>
            <w:r>
              <w:rPr>
                <w:rFonts w:ascii="Times New Roman" w:hAnsi="Times New Roman" w:cs="Times New Roman" w:eastAsiaTheme="minorEastAsia"/>
                <w:spacing w:val="0"/>
                <w:kern w:val="2"/>
              </w:rPr>
              <w:t>项目噪声排放执行《工业企业厂界环境噪声排放标准》（GB12348</w:t>
            </w:r>
            <w:r>
              <w:rPr>
                <w:rFonts w:hint="eastAsia" w:ascii="Times New Roman" w:hAnsi="Times New Roman" w:cs="Times New Roman" w:eastAsiaTheme="minorEastAsia"/>
                <w:spacing w:val="0"/>
                <w:kern w:val="2"/>
              </w:rPr>
              <w:t>-</w:t>
            </w:r>
            <w:r>
              <w:rPr>
                <w:rFonts w:ascii="Times New Roman" w:hAnsi="Times New Roman" w:cs="Times New Roman" w:eastAsiaTheme="minorEastAsia"/>
                <w:spacing w:val="0"/>
                <w:kern w:val="2"/>
              </w:rPr>
              <w:t>2008）中</w:t>
            </w:r>
            <w:r>
              <w:rPr>
                <w:rFonts w:hint="eastAsia" w:ascii="Times New Roman" w:hAnsi="Times New Roman" w:cs="Times New Roman" w:eastAsiaTheme="minorEastAsia"/>
                <w:spacing w:val="0"/>
                <w:kern w:val="2"/>
                <w:lang w:eastAsia="zh-CN"/>
              </w:rPr>
              <w:t>2类</w:t>
            </w:r>
            <w:r>
              <w:rPr>
                <w:rFonts w:ascii="Times New Roman" w:hAnsi="Times New Roman" w:cs="Times New Roman" w:eastAsiaTheme="minorEastAsia"/>
                <w:spacing w:val="0"/>
                <w:kern w:val="2"/>
              </w:rPr>
              <w:t>标准。</w:t>
            </w:r>
          </w:p>
          <w:p>
            <w:pPr>
              <w:pStyle w:val="16"/>
              <w:numPr>
                <w:ilvl w:val="0"/>
                <w:numId w:val="4"/>
              </w:numPr>
              <w:spacing w:line="336" w:lineRule="auto"/>
              <w:ind w:left="0" w:leftChars="0" w:firstLine="482" w:firstLineChars="0"/>
              <w:jc w:val="left"/>
              <w:rPr>
                <w:rFonts w:ascii="Times New Roman" w:hAnsi="Times New Roman" w:cs="Times New Roman" w:eastAsiaTheme="minorEastAsia"/>
                <w:spacing w:val="0"/>
                <w:kern w:val="2"/>
              </w:rPr>
            </w:pPr>
            <w:r>
              <w:rPr>
                <w:rFonts w:hint="eastAsia" w:ascii="Times New Roman" w:hAnsi="Times New Roman" w:cs="Times New Roman" w:eastAsiaTheme="minorEastAsia"/>
                <w:spacing w:val="0"/>
                <w:kern w:val="2"/>
              </w:rPr>
              <w:t>一般工业固体废物执行《一般工业固体废物贮存、处置场污染物控制标准》（GB18599-2001）及修改单的要求</w:t>
            </w:r>
            <w:r>
              <w:rPr>
                <w:rFonts w:hint="eastAsia" w:ascii="Times New Roman" w:hAnsi="Times New Roman" w:cs="Times New Roman" w:eastAsiaTheme="minorEastAsia"/>
                <w:spacing w:val="0"/>
                <w:kern w:val="2"/>
                <w:lang w:eastAsia="zh-CN"/>
              </w:rPr>
              <w:t>。</w:t>
            </w:r>
          </w:p>
          <w:p>
            <w:pPr>
              <w:spacing w:line="360" w:lineRule="auto"/>
              <w:jc w:val="center"/>
              <w:rPr>
                <w:rFonts w:ascii="Times New Roman" w:hAnsi="Times New Roman" w:cs="Times New Roman"/>
                <w:b/>
                <w:bCs/>
                <w:sz w:val="24"/>
              </w:rPr>
            </w:pPr>
            <w:r>
              <w:rPr>
                <w:rFonts w:ascii="Times New Roman" w:hAnsi="Times New Roman" w:cs="Times New Roman"/>
                <w:b/>
                <w:bCs/>
                <w:sz w:val="24"/>
              </w:rPr>
              <w:t>表1-2  项目验收执行的污染物排放标准明细表</w:t>
            </w:r>
          </w:p>
          <w:tbl>
            <w:tblPr>
              <w:tblStyle w:val="17"/>
              <w:tblW w:w="708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65"/>
              <w:gridCol w:w="850"/>
              <w:gridCol w:w="2318"/>
              <w:gridCol w:w="885"/>
              <w:gridCol w:w="1597"/>
              <w:gridCol w:w="107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365" w:type="dxa"/>
                  <w:tcBorders>
                    <w:bottom w:val="single" w:color="auto" w:sz="12" w:space="0"/>
                  </w:tcBorders>
                  <w:vAlign w:val="center"/>
                </w:tcPr>
                <w:p>
                  <w:pPr>
                    <w:widowControl/>
                    <w:spacing w:line="240" w:lineRule="exact"/>
                    <w:ind w:right="105" w:rightChars="50"/>
                    <w:jc w:val="center"/>
                    <w:rPr>
                      <w:rFonts w:ascii="Times New Roman" w:hAnsi="Times New Roman" w:cs="Times New Roman"/>
                      <w:kern w:val="0"/>
                      <w:szCs w:val="21"/>
                    </w:rPr>
                  </w:pPr>
                  <w:r>
                    <w:rPr>
                      <w:rFonts w:ascii="Times New Roman" w:hAnsi="Times New Roman" w:cs="Times New Roman"/>
                      <w:kern w:val="0"/>
                      <w:szCs w:val="21"/>
                    </w:rPr>
                    <w:t>类别</w:t>
                  </w:r>
                </w:p>
              </w:tc>
              <w:tc>
                <w:tcPr>
                  <w:tcW w:w="850" w:type="dxa"/>
                  <w:tcBorders>
                    <w:bottom w:val="single" w:color="auto" w:sz="12" w:space="0"/>
                  </w:tcBorders>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污染源</w:t>
                  </w:r>
                </w:p>
              </w:tc>
              <w:tc>
                <w:tcPr>
                  <w:tcW w:w="2318" w:type="dxa"/>
                  <w:tcBorders>
                    <w:bottom w:val="single" w:color="auto" w:sz="12" w:space="0"/>
                  </w:tcBorders>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适用标准</w:t>
                  </w:r>
                </w:p>
              </w:tc>
              <w:tc>
                <w:tcPr>
                  <w:tcW w:w="885" w:type="dxa"/>
                  <w:tcBorders>
                    <w:bottom w:val="single" w:color="auto" w:sz="12" w:space="0"/>
                  </w:tcBorders>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污染物</w:t>
                  </w:r>
                </w:p>
              </w:tc>
              <w:tc>
                <w:tcPr>
                  <w:tcW w:w="1597" w:type="dxa"/>
                  <w:tcBorders>
                    <w:bottom w:val="single" w:color="auto" w:sz="12" w:space="0"/>
                  </w:tcBorders>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标准值</w:t>
                  </w:r>
                </w:p>
              </w:tc>
              <w:tc>
                <w:tcPr>
                  <w:tcW w:w="1072" w:type="dxa"/>
                  <w:tcBorders>
                    <w:bottom w:val="single" w:color="auto" w:sz="12" w:space="0"/>
                  </w:tcBorders>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28" w:hRule="atLeast"/>
                <w:jc w:val="center"/>
              </w:trPr>
              <w:tc>
                <w:tcPr>
                  <w:tcW w:w="365" w:type="dxa"/>
                  <w:vMerge w:val="restart"/>
                  <w:tcBorders>
                    <w:top w:val="single" w:color="auto" w:sz="12" w:space="0"/>
                  </w:tcBorders>
                  <w:vAlign w:val="center"/>
                </w:tcPr>
                <w:p>
                  <w:pPr>
                    <w:spacing w:line="240" w:lineRule="exact"/>
                    <w:ind w:right="105" w:rightChars="50"/>
                    <w:jc w:val="center"/>
                    <w:rPr>
                      <w:rFonts w:ascii="Times New Roman" w:hAnsi="Times New Roman" w:cs="Times New Roman"/>
                      <w:kern w:val="0"/>
                      <w:szCs w:val="21"/>
                    </w:rPr>
                  </w:pPr>
                  <w:r>
                    <w:rPr>
                      <w:rFonts w:ascii="Times New Roman" w:hAnsi="Times New Roman" w:cs="Times New Roman"/>
                      <w:kern w:val="0"/>
                      <w:szCs w:val="21"/>
                    </w:rPr>
                    <w:t>废气</w:t>
                  </w:r>
                </w:p>
              </w:tc>
              <w:tc>
                <w:tcPr>
                  <w:tcW w:w="850" w:type="dxa"/>
                  <w:vMerge w:val="restart"/>
                  <w:tcBorders>
                    <w:top w:val="single" w:color="auto" w:sz="12" w:space="0"/>
                  </w:tcBorders>
                  <w:vAlign w:val="center"/>
                </w:tcPr>
                <w:p>
                  <w:pPr>
                    <w:widowControl/>
                    <w:spacing w:line="240" w:lineRule="exact"/>
                    <w:jc w:val="center"/>
                    <w:rPr>
                      <w:rFonts w:ascii="Times New Roman" w:hAnsi="Times New Roman" w:cs="Times New Roman"/>
                      <w:kern w:val="0"/>
                      <w:szCs w:val="21"/>
                      <w:highlight w:val="yellow"/>
                    </w:rPr>
                  </w:pPr>
                  <w:r>
                    <w:rPr>
                      <w:rFonts w:ascii="Times New Roman" w:hAnsi="Times New Roman" w:cs="Times New Roman"/>
                      <w:kern w:val="0"/>
                      <w:szCs w:val="21"/>
                      <w:highlight w:val="none"/>
                    </w:rPr>
                    <w:t>生产废气</w:t>
                  </w:r>
                </w:p>
              </w:tc>
              <w:tc>
                <w:tcPr>
                  <w:tcW w:w="2318" w:type="dxa"/>
                  <w:vMerge w:val="restart"/>
                  <w:tcBorders>
                    <w:top w:val="single" w:color="auto" w:sz="12" w:space="0"/>
                  </w:tcBorders>
                  <w:vAlign w:val="center"/>
                </w:tcPr>
                <w:p>
                  <w:pPr>
                    <w:widowControl/>
                    <w:spacing w:line="240" w:lineRule="exact"/>
                    <w:jc w:val="center"/>
                    <w:rPr>
                      <w:rFonts w:ascii="Times New Roman" w:hAnsi="Times New Roman" w:cs="Times New Roman" w:eastAsiaTheme="minorEastAsia"/>
                      <w:kern w:val="0"/>
                      <w:sz w:val="21"/>
                      <w:szCs w:val="21"/>
                      <w:lang w:val="en-US" w:eastAsia="zh-CN" w:bidi="ar-SA"/>
                    </w:rPr>
                  </w:pPr>
                  <w:r>
                    <w:rPr>
                      <w:rFonts w:ascii="Times New Roman" w:hAnsi="Times New Roman" w:cs="Times New Roman"/>
                      <w:kern w:val="0"/>
                      <w:szCs w:val="21"/>
                    </w:rPr>
                    <w:t>《大气污染物综合排放标准》（GB16297－1996）表2新污染源大气污染物排放限值</w:t>
                  </w:r>
                </w:p>
                <w:p>
                  <w:pPr>
                    <w:widowControl/>
                    <w:spacing w:line="240" w:lineRule="exact"/>
                    <w:jc w:val="center"/>
                    <w:rPr>
                      <w:rFonts w:ascii="Times New Roman" w:hAnsi="Times New Roman" w:cs="Times New Roman"/>
                      <w:kern w:val="0"/>
                      <w:szCs w:val="21"/>
                    </w:rPr>
                  </w:pPr>
                </w:p>
              </w:tc>
              <w:tc>
                <w:tcPr>
                  <w:tcW w:w="885" w:type="dxa"/>
                  <w:vMerge w:val="restart"/>
                  <w:tcBorders>
                    <w:top w:val="single" w:color="auto" w:sz="12" w:space="0"/>
                  </w:tcBorders>
                  <w:vAlign w:val="center"/>
                </w:tcPr>
                <w:p>
                  <w:pPr>
                    <w:widowControl/>
                    <w:spacing w:line="240" w:lineRule="exact"/>
                    <w:jc w:val="center"/>
                    <w:rPr>
                      <w:rFonts w:ascii="Times New Roman" w:hAnsi="Times New Roman" w:cs="Times New Roman" w:eastAsiaTheme="minorEastAsia"/>
                      <w:kern w:val="0"/>
                      <w:sz w:val="21"/>
                      <w:szCs w:val="21"/>
                      <w:lang w:val="en-US" w:eastAsia="zh-CN" w:bidi="ar-SA"/>
                    </w:rPr>
                  </w:pPr>
                  <w:r>
                    <w:rPr>
                      <w:rFonts w:ascii="Times New Roman" w:hAnsi="Times New Roman" w:cs="Times New Roman"/>
                      <w:kern w:val="0"/>
                      <w:szCs w:val="21"/>
                    </w:rPr>
                    <w:t>颗粒物</w:t>
                  </w:r>
                </w:p>
                <w:p>
                  <w:pPr>
                    <w:widowControl/>
                    <w:spacing w:line="240" w:lineRule="exact"/>
                    <w:jc w:val="center"/>
                    <w:rPr>
                      <w:rFonts w:ascii="Times New Roman" w:hAnsi="Times New Roman" w:cs="Times New Roman"/>
                      <w:kern w:val="0"/>
                      <w:szCs w:val="21"/>
                    </w:rPr>
                  </w:pPr>
                </w:p>
              </w:tc>
              <w:tc>
                <w:tcPr>
                  <w:tcW w:w="1597" w:type="dxa"/>
                  <w:tcBorders>
                    <w:top w:val="single" w:color="auto" w:sz="12" w:space="0"/>
                    <w:bottom w:val="single" w:color="auto" w:sz="4" w:space="0"/>
                  </w:tcBorders>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浓度120mg/m</w:t>
                  </w:r>
                  <w:r>
                    <w:rPr>
                      <w:rFonts w:ascii="Times New Roman" w:hAnsi="Times New Roman" w:cs="Times New Roman"/>
                      <w:kern w:val="0"/>
                      <w:szCs w:val="21"/>
                      <w:vertAlign w:val="superscript"/>
                    </w:rPr>
                    <w:t>3</w:t>
                  </w:r>
                </w:p>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速率3.50kg/h</w:t>
                  </w:r>
                </w:p>
                <w:p>
                  <w:pPr>
                    <w:widowControl/>
                    <w:spacing w:line="240" w:lineRule="exact"/>
                    <w:jc w:val="center"/>
                    <w:rPr>
                      <w:rFonts w:ascii="Times New Roman" w:hAnsi="Times New Roman" w:cs="Times New Roman" w:eastAsiaTheme="minorEastAsia"/>
                      <w:b/>
                      <w:bCs/>
                      <w:kern w:val="0"/>
                      <w:sz w:val="21"/>
                      <w:szCs w:val="21"/>
                      <w:lang w:val="en-US" w:eastAsia="zh-CN" w:bidi="ar-SA"/>
                    </w:rPr>
                  </w:pPr>
                  <w:r>
                    <w:rPr>
                      <w:rFonts w:ascii="Times New Roman" w:hAnsi="Times New Roman" w:cs="Times New Roman"/>
                      <w:kern w:val="0"/>
                      <w:szCs w:val="21"/>
                    </w:rPr>
                    <w:t>排气筒高度15m</w:t>
                  </w:r>
                </w:p>
              </w:tc>
              <w:tc>
                <w:tcPr>
                  <w:tcW w:w="1072" w:type="dxa"/>
                  <w:tcBorders>
                    <w:top w:val="single" w:color="auto" w:sz="12" w:space="0"/>
                    <w:bottom w:val="single" w:color="auto" w:sz="4" w:space="0"/>
                  </w:tcBorders>
                  <w:vAlign w:val="center"/>
                </w:tcPr>
                <w:p>
                  <w:pPr>
                    <w:spacing w:line="240" w:lineRule="exact"/>
                    <w:jc w:val="center"/>
                    <w:rPr>
                      <w:rFonts w:ascii="Times New Roman" w:hAnsi="Times New Roman" w:cs="Times New Roman" w:eastAsiaTheme="minorEastAsia"/>
                      <w:kern w:val="0"/>
                      <w:sz w:val="21"/>
                      <w:szCs w:val="21"/>
                      <w:lang w:val="en-US" w:eastAsia="zh-CN" w:bidi="ar-SA"/>
                    </w:rPr>
                  </w:pPr>
                  <w:r>
                    <w:rPr>
                      <w:rFonts w:ascii="Times New Roman" w:hAnsi="Times New Roman" w:cs="Times New Roman"/>
                      <w:kern w:val="0"/>
                      <w:szCs w:val="21"/>
                    </w:rPr>
                    <w:t>有组织排放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0" w:hRule="atLeast"/>
                <w:jc w:val="center"/>
              </w:trPr>
              <w:tc>
                <w:tcPr>
                  <w:tcW w:w="365" w:type="dxa"/>
                  <w:vMerge w:val="continue"/>
                  <w:vAlign w:val="center"/>
                </w:tcPr>
                <w:p>
                  <w:pPr>
                    <w:spacing w:line="240" w:lineRule="exact"/>
                    <w:ind w:right="105" w:rightChars="50"/>
                    <w:jc w:val="center"/>
                    <w:rPr>
                      <w:rFonts w:ascii="Times New Roman" w:hAnsi="Times New Roman" w:cs="Times New Roman"/>
                      <w:kern w:val="0"/>
                      <w:szCs w:val="21"/>
                    </w:rPr>
                  </w:pPr>
                </w:p>
              </w:tc>
              <w:tc>
                <w:tcPr>
                  <w:tcW w:w="850" w:type="dxa"/>
                  <w:vMerge w:val="continue"/>
                  <w:vAlign w:val="center"/>
                </w:tcPr>
                <w:p>
                  <w:pPr>
                    <w:widowControl/>
                    <w:spacing w:line="240" w:lineRule="exact"/>
                    <w:jc w:val="center"/>
                    <w:rPr>
                      <w:rFonts w:ascii="Times New Roman" w:hAnsi="Times New Roman" w:cs="Times New Roman"/>
                      <w:kern w:val="0"/>
                      <w:szCs w:val="21"/>
                      <w:highlight w:val="yellow"/>
                    </w:rPr>
                  </w:pPr>
                </w:p>
              </w:tc>
              <w:tc>
                <w:tcPr>
                  <w:tcW w:w="2318" w:type="dxa"/>
                  <w:vMerge w:val="continue"/>
                  <w:tcBorders>
                    <w:bottom w:val="single" w:color="auto" w:sz="4" w:space="0"/>
                  </w:tcBorders>
                  <w:vAlign w:val="center"/>
                </w:tcPr>
                <w:p>
                  <w:pPr>
                    <w:widowControl/>
                    <w:spacing w:line="240" w:lineRule="exact"/>
                    <w:jc w:val="center"/>
                    <w:rPr>
                      <w:rFonts w:ascii="Times New Roman" w:hAnsi="Times New Roman" w:cs="Times New Roman"/>
                      <w:kern w:val="0"/>
                      <w:szCs w:val="21"/>
                    </w:rPr>
                  </w:pPr>
                </w:p>
              </w:tc>
              <w:tc>
                <w:tcPr>
                  <w:tcW w:w="885" w:type="dxa"/>
                  <w:vMerge w:val="continue"/>
                  <w:tcBorders>
                    <w:bottom w:val="single" w:color="auto" w:sz="4" w:space="0"/>
                  </w:tcBorders>
                  <w:vAlign w:val="center"/>
                </w:tcPr>
                <w:p>
                  <w:pPr>
                    <w:widowControl/>
                    <w:spacing w:line="240" w:lineRule="exact"/>
                    <w:jc w:val="center"/>
                    <w:rPr>
                      <w:rFonts w:ascii="Times New Roman" w:hAnsi="Times New Roman" w:cs="Times New Roman"/>
                      <w:kern w:val="0"/>
                      <w:szCs w:val="21"/>
                    </w:rPr>
                  </w:pPr>
                </w:p>
              </w:tc>
              <w:tc>
                <w:tcPr>
                  <w:tcW w:w="1597" w:type="dxa"/>
                  <w:tcBorders>
                    <w:top w:val="single" w:color="auto" w:sz="4" w:space="0"/>
                    <w:bottom w:val="single" w:color="auto" w:sz="4" w:space="0"/>
                  </w:tcBorders>
                  <w:vAlign w:val="center"/>
                </w:tcPr>
                <w:p>
                  <w:pPr>
                    <w:widowControl/>
                    <w:spacing w:line="240" w:lineRule="exact"/>
                    <w:jc w:val="center"/>
                    <w:rPr>
                      <w:rFonts w:ascii="Times New Roman" w:hAnsi="Times New Roman" w:cs="Times New Roman" w:eastAsiaTheme="minorEastAsia"/>
                      <w:b/>
                      <w:bCs/>
                      <w:kern w:val="0"/>
                      <w:sz w:val="21"/>
                      <w:szCs w:val="21"/>
                      <w:lang w:val="en-US" w:eastAsia="zh-CN" w:bidi="ar-SA"/>
                    </w:rPr>
                  </w:pPr>
                  <w:r>
                    <w:rPr>
                      <w:rFonts w:ascii="Times New Roman" w:hAnsi="Times New Roman" w:cs="Times New Roman"/>
                      <w:kern w:val="0"/>
                      <w:szCs w:val="21"/>
                    </w:rPr>
                    <w:t>场界无组织排放限值1.0mg/m</w:t>
                  </w:r>
                  <w:r>
                    <w:rPr>
                      <w:rFonts w:ascii="Times New Roman" w:hAnsi="Times New Roman" w:cs="Times New Roman"/>
                      <w:kern w:val="0"/>
                      <w:szCs w:val="21"/>
                      <w:vertAlign w:val="superscript"/>
                    </w:rPr>
                    <w:t>3</w:t>
                  </w:r>
                </w:p>
              </w:tc>
              <w:tc>
                <w:tcPr>
                  <w:tcW w:w="1072" w:type="dxa"/>
                  <w:tcBorders>
                    <w:top w:val="single" w:color="auto" w:sz="4" w:space="0"/>
                    <w:bottom w:val="single" w:color="auto" w:sz="4" w:space="0"/>
                  </w:tcBorders>
                  <w:vAlign w:val="center"/>
                </w:tcPr>
                <w:p>
                  <w:pPr>
                    <w:spacing w:line="240" w:lineRule="exact"/>
                    <w:jc w:val="center"/>
                    <w:rPr>
                      <w:rFonts w:ascii="Times New Roman" w:hAnsi="Times New Roman" w:cs="Times New Roman" w:eastAsiaTheme="minorEastAsia"/>
                      <w:kern w:val="0"/>
                      <w:sz w:val="21"/>
                      <w:szCs w:val="21"/>
                      <w:lang w:val="en-US" w:eastAsia="zh-CN" w:bidi="ar-SA"/>
                    </w:rPr>
                  </w:pPr>
                  <w:r>
                    <w:rPr>
                      <w:rFonts w:ascii="Times New Roman" w:hAnsi="Times New Roman" w:cs="Times New Roman"/>
                      <w:kern w:val="0"/>
                      <w:szCs w:val="21"/>
                    </w:rPr>
                    <w:t>无组织排放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86" w:hRule="atLeast"/>
                <w:jc w:val="center"/>
              </w:trPr>
              <w:tc>
                <w:tcPr>
                  <w:tcW w:w="365" w:type="dxa"/>
                  <w:vAlign w:val="center"/>
                </w:tcPr>
                <w:p>
                  <w:pPr>
                    <w:spacing w:line="240" w:lineRule="exact"/>
                    <w:ind w:right="105" w:rightChars="50"/>
                    <w:jc w:val="center"/>
                    <w:rPr>
                      <w:rFonts w:ascii="Times New Roman" w:hAnsi="Times New Roman" w:cs="Times New Roman"/>
                      <w:kern w:val="0"/>
                      <w:szCs w:val="21"/>
                    </w:rPr>
                  </w:pPr>
                  <w:r>
                    <w:rPr>
                      <w:rFonts w:ascii="Times New Roman" w:hAnsi="Times New Roman" w:cs="Times New Roman"/>
                      <w:kern w:val="0"/>
                      <w:szCs w:val="21"/>
                    </w:rPr>
                    <w:t>噪声</w:t>
                  </w:r>
                </w:p>
              </w:tc>
              <w:tc>
                <w:tcPr>
                  <w:tcW w:w="850" w:type="dxa"/>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生产设备</w:t>
                  </w:r>
                </w:p>
              </w:tc>
              <w:tc>
                <w:tcPr>
                  <w:tcW w:w="2318" w:type="dxa"/>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《工业企业厂界环境噪声排放标准》（GB12348-2008）中</w:t>
                  </w:r>
                  <w:r>
                    <w:rPr>
                      <w:rFonts w:hint="eastAsia" w:ascii="Times New Roman" w:hAnsi="Times New Roman" w:cs="Times New Roman"/>
                      <w:kern w:val="0"/>
                      <w:szCs w:val="21"/>
                      <w:lang w:eastAsia="zh-CN"/>
                    </w:rPr>
                    <w:t>2类</w:t>
                  </w:r>
                  <w:r>
                    <w:rPr>
                      <w:rFonts w:ascii="Times New Roman" w:hAnsi="Times New Roman" w:cs="Times New Roman"/>
                      <w:kern w:val="0"/>
                      <w:szCs w:val="21"/>
                    </w:rPr>
                    <w:t>标准</w:t>
                  </w:r>
                </w:p>
              </w:tc>
              <w:tc>
                <w:tcPr>
                  <w:tcW w:w="885" w:type="dxa"/>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等效A声级</w:t>
                  </w:r>
                </w:p>
              </w:tc>
              <w:tc>
                <w:tcPr>
                  <w:tcW w:w="1597" w:type="dxa"/>
                  <w:vAlign w:val="center"/>
                </w:tcPr>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昼：6</w:t>
                  </w:r>
                  <w:r>
                    <w:rPr>
                      <w:rFonts w:hint="eastAsia" w:ascii="Times New Roman" w:hAnsi="Times New Roman" w:cs="Times New Roman"/>
                      <w:kern w:val="0"/>
                      <w:szCs w:val="21"/>
                      <w:lang w:val="en-US" w:eastAsia="zh-CN"/>
                    </w:rPr>
                    <w:t>0</w:t>
                  </w:r>
                  <w:r>
                    <w:rPr>
                      <w:rFonts w:ascii="Times New Roman" w:hAnsi="Times New Roman" w:cs="Times New Roman"/>
                      <w:kern w:val="0"/>
                      <w:szCs w:val="21"/>
                    </w:rPr>
                    <w:t>dB</w:t>
                  </w:r>
                  <w:r>
                    <w:rPr>
                      <w:rFonts w:hint="eastAsia" w:ascii="Times New Roman" w:hAnsi="Times New Roman" w:cs="Times New Roman"/>
                      <w:kern w:val="0"/>
                      <w:szCs w:val="21"/>
                    </w:rPr>
                    <w:t>（</w:t>
                  </w:r>
                  <w:r>
                    <w:rPr>
                      <w:rFonts w:ascii="Times New Roman" w:hAnsi="Times New Roman" w:cs="Times New Roman"/>
                      <w:kern w:val="0"/>
                      <w:szCs w:val="21"/>
                    </w:rPr>
                    <w:t>A</w:t>
                  </w:r>
                  <w:r>
                    <w:rPr>
                      <w:rFonts w:hint="eastAsia" w:ascii="Times New Roman" w:hAnsi="Times New Roman" w:cs="Times New Roman"/>
                      <w:kern w:val="0"/>
                      <w:szCs w:val="21"/>
                    </w:rPr>
                    <w:t>）</w:t>
                  </w:r>
                </w:p>
                <w:p>
                  <w:pPr>
                    <w:widowControl/>
                    <w:spacing w:line="240" w:lineRule="exact"/>
                    <w:jc w:val="center"/>
                    <w:rPr>
                      <w:rFonts w:ascii="Times New Roman" w:hAnsi="Times New Roman" w:cs="Times New Roman"/>
                      <w:kern w:val="0"/>
                      <w:szCs w:val="21"/>
                    </w:rPr>
                  </w:pPr>
                  <w:r>
                    <w:rPr>
                      <w:rFonts w:ascii="Times New Roman" w:hAnsi="Times New Roman" w:cs="Times New Roman"/>
                      <w:kern w:val="0"/>
                      <w:szCs w:val="21"/>
                    </w:rPr>
                    <w:t>夜：5</w:t>
                  </w:r>
                  <w:r>
                    <w:rPr>
                      <w:rFonts w:hint="eastAsia" w:ascii="Times New Roman" w:hAnsi="Times New Roman" w:cs="Times New Roman"/>
                      <w:kern w:val="0"/>
                      <w:szCs w:val="21"/>
                      <w:lang w:val="en-US" w:eastAsia="zh-CN"/>
                    </w:rPr>
                    <w:t>0</w:t>
                  </w:r>
                  <w:r>
                    <w:rPr>
                      <w:rFonts w:ascii="Times New Roman" w:hAnsi="Times New Roman" w:cs="Times New Roman"/>
                      <w:kern w:val="0"/>
                      <w:szCs w:val="21"/>
                    </w:rPr>
                    <w:t>dB</w:t>
                  </w:r>
                  <w:r>
                    <w:rPr>
                      <w:rFonts w:hint="eastAsia" w:ascii="Times New Roman" w:hAnsi="Times New Roman" w:cs="Times New Roman"/>
                      <w:kern w:val="0"/>
                      <w:szCs w:val="21"/>
                    </w:rPr>
                    <w:t>（</w:t>
                  </w:r>
                  <w:r>
                    <w:rPr>
                      <w:rFonts w:ascii="Times New Roman" w:hAnsi="Times New Roman" w:cs="Times New Roman"/>
                      <w:kern w:val="0"/>
                      <w:szCs w:val="21"/>
                    </w:rPr>
                    <w:t>A</w:t>
                  </w:r>
                  <w:r>
                    <w:rPr>
                      <w:rFonts w:hint="eastAsia" w:ascii="Times New Roman" w:hAnsi="Times New Roman" w:cs="Times New Roman"/>
                      <w:kern w:val="0"/>
                      <w:szCs w:val="21"/>
                    </w:rPr>
                    <w:t>）</w:t>
                  </w:r>
                </w:p>
              </w:tc>
              <w:tc>
                <w:tcPr>
                  <w:tcW w:w="1072" w:type="dxa"/>
                  <w:vAlign w:val="center"/>
                </w:tcPr>
                <w:p>
                  <w:pPr>
                    <w:widowControl/>
                    <w:spacing w:line="240" w:lineRule="exact"/>
                    <w:jc w:val="center"/>
                    <w:rPr>
                      <w:rFonts w:ascii="Times New Roman" w:hAnsi="Times New Roman" w:cs="Times New Roman"/>
                      <w:kern w:val="0"/>
                      <w:szCs w:val="21"/>
                    </w:rPr>
                  </w:pPr>
                  <w:r>
                    <w:rPr>
                      <w:rFonts w:hint="eastAsia" w:ascii="Times New Roman" w:hAnsi="Times New Roman" w:cs="Times New Roman"/>
                      <w:kern w:val="0"/>
                      <w:szCs w:val="21"/>
                    </w:rPr>
                    <w:t>营运期其他厂界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3" w:hRule="atLeast"/>
                <w:jc w:val="center"/>
              </w:trPr>
              <w:tc>
                <w:tcPr>
                  <w:tcW w:w="365" w:type="dxa"/>
                  <w:vAlign w:val="center"/>
                </w:tcPr>
                <w:p>
                  <w:pPr>
                    <w:spacing w:line="240" w:lineRule="exact"/>
                    <w:jc w:val="center"/>
                    <w:rPr>
                      <w:rFonts w:hint="default" w:ascii="Times New Roman" w:hAnsi="Times New Roman" w:cs="Times New Roman" w:eastAsiaTheme="minorEastAsia"/>
                      <w:kern w:val="0"/>
                      <w:sz w:val="21"/>
                      <w:szCs w:val="21"/>
                      <w:lang w:eastAsia="zh-CN"/>
                    </w:rPr>
                  </w:pPr>
                  <w:r>
                    <w:rPr>
                      <w:rFonts w:hint="default" w:ascii="Times New Roman" w:hAnsi="Times New Roman" w:cs="Times New Roman"/>
                      <w:kern w:val="0"/>
                      <w:sz w:val="21"/>
                      <w:szCs w:val="21"/>
                      <w:lang w:eastAsia="zh-CN"/>
                    </w:rPr>
                    <w:t>固废</w:t>
                  </w:r>
                </w:p>
              </w:tc>
              <w:tc>
                <w:tcPr>
                  <w:tcW w:w="5650" w:type="dxa"/>
                  <w:gridSpan w:val="4"/>
                  <w:vAlign w:val="center"/>
                </w:tcPr>
                <w:p>
                  <w:pPr>
                    <w:widowControl/>
                    <w:spacing w:line="24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sz w:val="21"/>
                      <w:szCs w:val="21"/>
                    </w:rPr>
                    <w:t>《一般工业固体废物贮存、处置场污染控制标准》（GB18599-2001）</w:t>
                  </w:r>
                </w:p>
              </w:tc>
              <w:tc>
                <w:tcPr>
                  <w:tcW w:w="1072" w:type="dxa"/>
                  <w:vAlign w:val="center"/>
                </w:tcPr>
                <w:p>
                  <w:pPr>
                    <w:widowControl/>
                    <w:spacing w:line="240" w:lineRule="exac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rPr>
                    <w:t>一般工业固废</w:t>
                  </w:r>
                </w:p>
              </w:tc>
            </w:tr>
          </w:tbl>
          <w:p>
            <w:pPr>
              <w:rPr>
                <w:rFonts w:ascii="Times New Roman" w:hAnsi="Times New Roman" w:cs="Times New Roman"/>
                <w:sz w:val="24"/>
              </w:rPr>
            </w:pPr>
          </w:p>
        </w:tc>
      </w:tr>
    </w:tbl>
    <w:p>
      <w:pPr>
        <w:pStyle w:val="6"/>
        <w:numPr>
          <w:ilvl w:val="2"/>
          <w:numId w:val="0"/>
        </w:numPr>
        <w:tabs>
          <w:tab w:val="clear" w:pos="180"/>
        </w:tabs>
        <w:ind w:left="180"/>
        <w:rPr>
          <w:lang w:eastAsia="zh-CN"/>
        </w:rPr>
      </w:pPr>
      <w:bookmarkStart w:id="145" w:name="_Toc25543_WPSOffice_Level1"/>
      <w:bookmarkStart w:id="146" w:name="_Toc13478_WPSOffice_Level1"/>
      <w:r>
        <w:t>表二</w:t>
      </w:r>
      <w:r>
        <w:rPr>
          <w:lang w:eastAsia="zh-CN"/>
        </w:rPr>
        <w:t xml:space="preserve"> 项目建设情况</w:t>
      </w:r>
      <w:bookmarkEnd w:id="145"/>
      <w:bookmarkEnd w:id="146"/>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6" w:hRule="atLeast"/>
          <w:jc w:val="center"/>
        </w:trPr>
        <w:tc>
          <w:tcPr>
            <w:tcW w:w="9071" w:type="dxa"/>
          </w:tcPr>
          <w:p>
            <w:pPr>
              <w:pStyle w:val="5"/>
              <w:keepNext/>
              <w:keepLines/>
              <w:widowControl/>
              <w:numPr>
                <w:ilvl w:val="1"/>
                <w:numId w:val="0"/>
              </w:numPr>
              <w:adjustRightInd w:val="0"/>
              <w:snapToGrid w:val="0"/>
              <w:spacing w:before="0" w:after="0" w:line="360" w:lineRule="auto"/>
              <w:outlineLvl w:val="1"/>
              <w:rPr>
                <w:rFonts w:ascii="Times New Roman" w:hAnsi="Times New Roman" w:cs="Times New Roman" w:eastAsiaTheme="minorEastAsia"/>
                <w:sz w:val="28"/>
                <w:szCs w:val="28"/>
              </w:rPr>
            </w:pPr>
            <w:bookmarkStart w:id="147" w:name="_Toc12648"/>
            <w:bookmarkStart w:id="148" w:name="_Toc26520"/>
            <w:r>
              <w:rPr>
                <w:rFonts w:ascii="Times New Roman" w:hAnsi="Times New Roman" w:cs="Times New Roman" w:eastAsiaTheme="minorEastAsia"/>
                <w:sz w:val="28"/>
                <w:szCs w:val="28"/>
              </w:rPr>
              <w:t>2.1地理位置及总平面布置</w:t>
            </w:r>
            <w:bookmarkEnd w:id="147"/>
            <w:bookmarkEnd w:id="148"/>
          </w:p>
          <w:p>
            <w:pPr>
              <w:pStyle w:val="25"/>
              <w:rPr>
                <w:rFonts w:ascii="Times New Roman" w:hAnsi="Times New Roman" w:cs="Times New Roman"/>
              </w:rPr>
            </w:pPr>
            <w:r>
              <w:rPr>
                <w:rFonts w:ascii="Times New Roman" w:hAnsi="Times New Roman" w:cs="Times New Roman"/>
              </w:rPr>
              <w:t>项目选址位于</w:t>
            </w:r>
            <w:r>
              <w:rPr>
                <w:rFonts w:hint="eastAsia" w:ascii="Times New Roman" w:hAnsi="Times New Roman" w:cs="Times New Roman"/>
                <w:lang w:val="en-US" w:eastAsia="zh-CN"/>
              </w:rPr>
              <w:t>满洲里市扎赉诺尔区生活垃圾处理场西侧300m处</w:t>
            </w:r>
            <w:r>
              <w:rPr>
                <w:rFonts w:hint="eastAsia" w:ascii="Times New Roman" w:hAnsi="Times New Roman" w:cs="Times New Roman"/>
                <w:lang w:eastAsia="zh-CN"/>
              </w:rPr>
              <w:t>，</w:t>
            </w:r>
            <w:r>
              <w:rPr>
                <w:rFonts w:hint="eastAsia"/>
              </w:rPr>
              <w:t>行政区划隶属于满洲里市扎赉诺尔区。</w:t>
            </w:r>
            <w:r>
              <w:t>项目</w:t>
            </w:r>
            <w:r>
              <w:rPr>
                <w:rFonts w:hint="eastAsia"/>
                <w:lang w:val="en-US" w:eastAsia="zh-CN"/>
              </w:rPr>
              <w:t>北侧、南侧以及西侧均</w:t>
            </w:r>
            <w:r>
              <w:rPr>
                <w:rFonts w:hint="eastAsia"/>
              </w:rPr>
              <w:t>为空地</w:t>
            </w:r>
            <w:r>
              <w:t>，</w:t>
            </w:r>
            <w:r>
              <w:rPr>
                <w:rFonts w:hint="eastAsia"/>
              </w:rPr>
              <w:t>东侧</w:t>
            </w:r>
            <w:r>
              <w:rPr>
                <w:rFonts w:hint="eastAsia"/>
                <w:lang w:val="en-US" w:eastAsia="zh-CN"/>
              </w:rPr>
              <w:t>建有一座垃圾填埋场</w:t>
            </w:r>
            <w:r>
              <w:rPr>
                <w:rFonts w:ascii="Times New Roman" w:hAnsi="Times New Roman" w:cs="Times New Roman"/>
              </w:rPr>
              <w:t>。项目具体地理位置图见附图1，项目周边</w:t>
            </w:r>
            <w:r>
              <w:rPr>
                <w:rFonts w:hint="eastAsia" w:ascii="Times New Roman" w:hAnsi="Times New Roman" w:cs="Times New Roman"/>
                <w:lang w:val="en-US" w:eastAsia="zh-CN"/>
              </w:rPr>
              <w:t>敏感点分布情况</w:t>
            </w:r>
            <w:r>
              <w:rPr>
                <w:rFonts w:ascii="Times New Roman" w:hAnsi="Times New Roman" w:cs="Times New Roman"/>
              </w:rPr>
              <w:t>见附图2。</w:t>
            </w:r>
          </w:p>
          <w:p>
            <w:pPr>
              <w:pStyle w:val="5"/>
              <w:numPr>
                <w:ilvl w:val="1"/>
                <w:numId w:val="0"/>
              </w:numPr>
              <w:spacing w:before="0" w:after="0" w:line="360" w:lineRule="auto"/>
              <w:outlineLvl w:val="1"/>
              <w:rPr>
                <w:rFonts w:ascii="Times New Roman" w:hAnsi="Times New Roman" w:cs="Times New Roman" w:eastAsiaTheme="minorEastAsia"/>
                <w:sz w:val="28"/>
                <w:szCs w:val="28"/>
              </w:rPr>
            </w:pPr>
            <w:r>
              <w:rPr>
                <w:rFonts w:ascii="Times New Roman" w:hAnsi="Times New Roman" w:cs="Times New Roman" w:eastAsiaTheme="minorEastAsia"/>
                <w:sz w:val="28"/>
                <w:szCs w:val="28"/>
              </w:rPr>
              <w:t>2.2建设内容</w:t>
            </w:r>
          </w:p>
          <w:p>
            <w:pPr>
              <w:pStyle w:val="8"/>
              <w:spacing w:line="360" w:lineRule="auto"/>
              <w:ind w:firstLine="480" w:firstLineChars="20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项目占</w:t>
            </w:r>
            <w:r>
              <w:rPr>
                <w:rFonts w:hint="default" w:ascii="Times New Roman" w:hAnsi="Times New Roman" w:cs="Times New Roman" w:eastAsiaTheme="minorEastAsia"/>
                <w:kern w:val="2"/>
                <w:sz w:val="24"/>
                <w:szCs w:val="24"/>
                <w:lang w:val="en-US" w:eastAsia="zh-CN" w:bidi="ar-SA"/>
              </w:rPr>
              <w:t>地面积为57200m</w:t>
            </w:r>
            <w:r>
              <w:rPr>
                <w:rFonts w:hint="default" w:ascii="Times New Roman" w:hAnsi="Times New Roman" w:cs="Times New Roman" w:eastAsiaTheme="minorEastAsia"/>
                <w:kern w:val="2"/>
                <w:sz w:val="24"/>
                <w:szCs w:val="24"/>
                <w:vertAlign w:val="superscript"/>
                <w:lang w:val="en-US" w:eastAsia="zh-CN" w:bidi="ar-SA"/>
              </w:rPr>
              <w:t>2</w:t>
            </w:r>
            <w:r>
              <w:rPr>
                <w:rFonts w:hint="default" w:ascii="Times New Roman" w:hAnsi="Times New Roman" w:cs="Times New Roman" w:eastAsiaTheme="minorEastAsia"/>
                <w:kern w:val="2"/>
                <w:sz w:val="24"/>
                <w:szCs w:val="24"/>
                <w:lang w:val="en-US" w:eastAsia="zh-CN" w:bidi="ar-SA"/>
              </w:rPr>
              <w:t>，</w:t>
            </w:r>
            <w:r>
              <w:rPr>
                <w:rFonts w:hint="eastAsia" w:ascii="Times New Roman" w:hAnsi="Times New Roman" w:cs="Times New Roman" w:eastAsiaTheme="minorEastAsia"/>
                <w:kern w:val="2"/>
                <w:sz w:val="24"/>
                <w:szCs w:val="24"/>
                <w:lang w:val="en-US" w:eastAsia="zh-CN" w:bidi="ar-SA"/>
              </w:rPr>
              <w:t>目前矿区内已存在地表工程单元为露天采场、工业场地及矿山道路等其他附属及辅助工程。工业场地内是由储料场、矿石加工区、生活区、排土场构成。</w:t>
            </w:r>
          </w:p>
          <w:p>
            <w:pPr>
              <w:pStyle w:val="8"/>
              <w:spacing w:line="360" w:lineRule="auto"/>
              <w:ind w:firstLine="480" w:firstLineChars="200"/>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kern w:val="2"/>
                <w:sz w:val="24"/>
                <w:szCs w:val="24"/>
                <w:lang w:val="en-US" w:eastAsia="zh-CN" w:bidi="ar-SA"/>
              </w:rPr>
              <w:t>本项目原有1条年生产5万m</w:t>
            </w:r>
            <w:r>
              <w:rPr>
                <w:rFonts w:hint="eastAsia" w:ascii="Times New Roman" w:hAnsi="Times New Roman" w:cs="Times New Roman"/>
                <w:kern w:val="2"/>
                <w:sz w:val="24"/>
                <w:szCs w:val="24"/>
                <w:vertAlign w:val="superscript"/>
                <w:lang w:val="en-US" w:eastAsia="zh-CN" w:bidi="ar-SA"/>
              </w:rPr>
              <w:t>3</w:t>
            </w:r>
            <w:r>
              <w:rPr>
                <w:rFonts w:hint="eastAsia" w:ascii="Times New Roman" w:hAnsi="Times New Roman" w:cs="Times New Roman"/>
                <w:kern w:val="2"/>
                <w:sz w:val="24"/>
                <w:szCs w:val="24"/>
                <w:lang w:val="en-US" w:eastAsia="zh-CN" w:bidi="ar-SA"/>
              </w:rPr>
              <w:t>破碎加工生产线，</w:t>
            </w:r>
            <w:r>
              <w:rPr>
                <w:rFonts w:hint="eastAsia" w:ascii="Times New Roman" w:hAnsi="Times New Roman" w:cs="Times New Roman" w:eastAsiaTheme="minorEastAsia"/>
                <w:kern w:val="2"/>
                <w:sz w:val="24"/>
                <w:szCs w:val="24"/>
                <w:lang w:val="en-US" w:eastAsia="zh-CN" w:bidi="ar-SA"/>
              </w:rPr>
              <w:t>本次扩建项目新建1条建筑用石料碎石生产线（年产3万m</w:t>
            </w:r>
            <w:r>
              <w:rPr>
                <w:rFonts w:hint="eastAsia" w:ascii="Times New Roman" w:hAnsi="Times New Roman" w:cs="Times New Roman"/>
                <w:kern w:val="2"/>
                <w:sz w:val="24"/>
                <w:szCs w:val="24"/>
                <w:vertAlign w:val="superscript"/>
                <w:lang w:val="en-US" w:eastAsia="zh-CN" w:bidi="ar-SA"/>
              </w:rPr>
              <w:t>3</w:t>
            </w:r>
            <w:r>
              <w:rPr>
                <w:rFonts w:hint="eastAsia" w:ascii="Times New Roman" w:hAnsi="Times New Roman" w:cs="Times New Roman" w:eastAsiaTheme="minorEastAsia"/>
                <w:kern w:val="2"/>
                <w:sz w:val="24"/>
                <w:szCs w:val="24"/>
                <w:lang w:val="en-US" w:eastAsia="zh-CN" w:bidi="ar-SA"/>
              </w:rPr>
              <w:t>建筑用石料）、新建1条机制砂生产线（年产7万m</w:t>
            </w:r>
            <w:r>
              <w:rPr>
                <w:rFonts w:hint="eastAsia" w:ascii="Times New Roman" w:hAnsi="Times New Roman" w:cs="Times New Roman"/>
                <w:kern w:val="2"/>
                <w:sz w:val="24"/>
                <w:szCs w:val="24"/>
                <w:vertAlign w:val="superscript"/>
                <w:lang w:val="en-US" w:eastAsia="zh-CN" w:bidi="ar-SA"/>
              </w:rPr>
              <w:t>3</w:t>
            </w:r>
            <w:r>
              <w:rPr>
                <w:rFonts w:hint="eastAsia" w:ascii="Times New Roman" w:hAnsi="Times New Roman" w:cs="Times New Roman" w:eastAsiaTheme="minorEastAsia"/>
                <w:kern w:val="2"/>
                <w:sz w:val="24"/>
                <w:szCs w:val="24"/>
                <w:lang w:val="en-US" w:eastAsia="zh-CN" w:bidi="ar-SA"/>
              </w:rPr>
              <w:t>机制砂）。建设内容为建设一条年产3万m</w:t>
            </w:r>
            <w:r>
              <w:rPr>
                <w:rFonts w:hint="eastAsia" w:ascii="Times New Roman" w:hAnsi="Times New Roman" w:cs="Times New Roman"/>
                <w:kern w:val="2"/>
                <w:sz w:val="24"/>
                <w:szCs w:val="24"/>
                <w:vertAlign w:val="superscript"/>
                <w:lang w:val="en-US" w:eastAsia="zh-CN" w:bidi="ar-SA"/>
              </w:rPr>
              <w:t>3</w:t>
            </w:r>
            <w:r>
              <w:rPr>
                <w:rFonts w:hint="eastAsia" w:ascii="Times New Roman" w:hAnsi="Times New Roman" w:cs="Times New Roman" w:eastAsiaTheme="minorEastAsia"/>
                <w:kern w:val="2"/>
                <w:sz w:val="24"/>
                <w:szCs w:val="24"/>
                <w:lang w:val="en-US" w:eastAsia="zh-CN" w:bidi="ar-SA"/>
              </w:rPr>
              <w:t>建筑用石料生产线、1条年产7万m</w:t>
            </w:r>
            <w:r>
              <w:rPr>
                <w:rFonts w:hint="eastAsia" w:ascii="Times New Roman" w:hAnsi="Times New Roman" w:cs="Times New Roman"/>
                <w:kern w:val="2"/>
                <w:sz w:val="24"/>
                <w:szCs w:val="24"/>
                <w:vertAlign w:val="superscript"/>
                <w:lang w:val="en-US" w:eastAsia="zh-CN" w:bidi="ar-SA"/>
              </w:rPr>
              <w:t>3</w:t>
            </w:r>
            <w:r>
              <w:rPr>
                <w:rFonts w:hint="eastAsia" w:ascii="Times New Roman" w:hAnsi="Times New Roman" w:cs="Times New Roman" w:eastAsiaTheme="minorEastAsia"/>
                <w:kern w:val="2"/>
                <w:sz w:val="24"/>
                <w:szCs w:val="24"/>
                <w:lang w:val="en-US" w:eastAsia="zh-CN" w:bidi="ar-SA"/>
              </w:rPr>
              <w:t>机制砂生产线，及配套的洒水抑尘、除尘器、防风抑尘网、沉淀池等环保措施。</w:t>
            </w:r>
          </w:p>
          <w:p>
            <w:pPr>
              <w:pStyle w:val="8"/>
              <w:spacing w:line="360" w:lineRule="auto"/>
              <w:ind w:firstLine="480" w:firstLineChars="200"/>
              <w:rPr>
                <w:rFonts w:ascii="Times New Roman" w:hAnsi="Times New Roman" w:cs="Times New Roman"/>
                <w:sz w:val="24"/>
              </w:rPr>
            </w:pPr>
            <w:r>
              <w:rPr>
                <w:rFonts w:ascii="Times New Roman" w:hAnsi="Times New Roman" w:cs="Times New Roman"/>
                <w:sz w:val="24"/>
              </w:rPr>
              <w:t>项目的主要工程组成见表2-1。</w:t>
            </w:r>
          </w:p>
          <w:p>
            <w:pPr>
              <w:pStyle w:val="25"/>
              <w:widowControl/>
              <w:adjustRightInd w:val="0"/>
              <w:snapToGrid w:val="0"/>
              <w:spacing w:line="240" w:lineRule="auto"/>
              <w:ind w:firstLine="0" w:firstLineChars="0"/>
              <w:jc w:val="center"/>
              <w:rPr>
                <w:rFonts w:ascii="Times New Roman" w:hAnsi="Times New Roman" w:cs="Times New Roman"/>
                <w:b/>
              </w:rPr>
            </w:pPr>
            <w:r>
              <w:rPr>
                <w:rFonts w:ascii="Times New Roman" w:hAnsi="Times New Roman" w:cs="Times New Roman"/>
                <w:b/>
              </w:rPr>
              <w:t>表2-1  项目建设内容一览表</w:t>
            </w:r>
          </w:p>
          <w:tbl>
            <w:tblPr>
              <w:tblStyle w:val="17"/>
              <w:tblW w:w="8855" w:type="dxa"/>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fixed"/>
              <w:tblCellMar>
                <w:top w:w="0" w:type="dxa"/>
                <w:left w:w="108" w:type="dxa"/>
                <w:bottom w:w="0" w:type="dxa"/>
                <w:right w:w="108" w:type="dxa"/>
              </w:tblCellMar>
            </w:tblPr>
            <w:tblGrid>
              <w:gridCol w:w="482"/>
              <w:gridCol w:w="489"/>
              <w:gridCol w:w="959"/>
              <w:gridCol w:w="2436"/>
              <w:gridCol w:w="2387"/>
              <w:gridCol w:w="2102"/>
            </w:tblGrid>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05" w:hRule="atLeast"/>
                <w:jc w:val="center"/>
              </w:trPr>
              <w:tc>
                <w:tcPr>
                  <w:tcW w:w="1930" w:type="dxa"/>
                  <w:gridSpan w:val="3"/>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2436"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环评内容和规模</w:t>
                  </w:r>
                </w:p>
              </w:tc>
              <w:tc>
                <w:tcPr>
                  <w:tcW w:w="2387"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实际建设内容和规模</w:t>
                  </w:r>
                </w:p>
              </w:tc>
              <w:tc>
                <w:tcPr>
                  <w:tcW w:w="210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1" w:hRule="atLeast"/>
                <w:jc w:val="center"/>
              </w:trPr>
              <w:tc>
                <w:tcPr>
                  <w:tcW w:w="482"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主体工程</w:t>
                  </w:r>
                </w:p>
              </w:tc>
              <w:tc>
                <w:tcPr>
                  <w:tcW w:w="1448" w:type="dxa"/>
                  <w:gridSpan w:val="2"/>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采矿工程</w:t>
                  </w:r>
                </w:p>
              </w:tc>
              <w:tc>
                <w:tcPr>
                  <w:tcW w:w="2436"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rPr>
                    <w:t>建筑用花岗岩，生产规模5万m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/a矿区面积为0.0572km</w:t>
                  </w:r>
                  <w:r>
                    <w:rPr>
                      <w:rFonts w:hint="eastAsia" w:ascii="Times New Roman" w:hAnsi="Times New Roman" w:cs="Times New Roman"/>
                      <w:sz w:val="21"/>
                      <w:szCs w:val="21"/>
                      <w:vertAlign w:val="superscript"/>
                    </w:rPr>
                    <w:t>2</w:t>
                  </w:r>
                  <w:r>
                    <w:rPr>
                      <w:rFonts w:hint="eastAsia" w:ascii="Times New Roman" w:hAnsi="Times New Roman" w:cs="Times New Roman"/>
                      <w:sz w:val="21"/>
                      <w:szCs w:val="21"/>
                    </w:rPr>
                    <w:t>，开采深度为+715~+675m标高，采用机械分离、爆破开采方案，开采方法为台阶式自上而下逐层开采。作业前先做洒水抑尘处理。</w:t>
                  </w:r>
                  <w:r>
                    <w:rPr>
                      <w:rFonts w:hint="eastAsia" w:ascii="Times New Roman" w:hAnsi="Times New Roman" w:cs="Times New Roman"/>
                      <w:sz w:val="21"/>
                      <w:szCs w:val="21"/>
                      <w:lang w:eastAsia="zh-CN"/>
                    </w:rPr>
                    <w:t>本项目共需</w:t>
                  </w:r>
                  <w:r>
                    <w:rPr>
                      <w:rFonts w:hint="eastAsia" w:ascii="Times New Roman" w:hAnsi="Times New Roman" w:cs="Times New Roman"/>
                      <w:sz w:val="21"/>
                      <w:szCs w:val="21"/>
                      <w:lang w:val="en-US" w:eastAsia="zh-CN"/>
                    </w:rPr>
                    <w:t>8万</w:t>
                  </w:r>
                  <w:r>
                    <w:rPr>
                      <w:rFonts w:hint="eastAsia" w:ascii="Times New Roman" w:hAnsi="Times New Roman" w:cs="Times New Roman"/>
                      <w:sz w:val="21"/>
                      <w:szCs w:val="21"/>
                    </w:rPr>
                    <w:t>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/a</w:t>
                  </w:r>
                  <w:r>
                    <w:rPr>
                      <w:rFonts w:hint="eastAsia" w:ascii="Times New Roman" w:hAnsi="Times New Roman" w:cs="Times New Roman"/>
                      <w:sz w:val="21"/>
                      <w:szCs w:val="21"/>
                      <w:lang w:eastAsia="zh-CN"/>
                    </w:rPr>
                    <w:t>原料，其余</w:t>
                  </w:r>
                  <w:r>
                    <w:rPr>
                      <w:rFonts w:hint="eastAsia" w:ascii="Times New Roman" w:hAnsi="Times New Roman" w:cs="Times New Roman"/>
                      <w:sz w:val="21"/>
                      <w:szCs w:val="21"/>
                      <w:lang w:val="en-US" w:eastAsia="zh-CN"/>
                    </w:rPr>
                    <w:t>3万</w:t>
                  </w:r>
                  <w:r>
                    <w:rPr>
                      <w:rFonts w:hint="eastAsia" w:ascii="Times New Roman" w:hAnsi="Times New Roman" w:cs="Times New Roman"/>
                      <w:sz w:val="21"/>
                      <w:szCs w:val="21"/>
                    </w:rPr>
                    <w:t>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/a</w:t>
                  </w:r>
                  <w:r>
                    <w:rPr>
                      <w:rFonts w:hint="eastAsia" w:ascii="Times New Roman" w:hAnsi="Times New Roman" w:cs="Times New Roman"/>
                      <w:sz w:val="21"/>
                      <w:szCs w:val="21"/>
                      <w:lang w:eastAsia="zh-CN"/>
                    </w:rPr>
                    <w:t>原料外购</w:t>
                  </w:r>
                </w:p>
              </w:tc>
              <w:tc>
                <w:tcPr>
                  <w:tcW w:w="2387"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建筑用花岗岩，生产规模5万m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/a矿区面积为0.0572km</w:t>
                  </w:r>
                  <w:r>
                    <w:rPr>
                      <w:rFonts w:hint="eastAsia" w:ascii="Times New Roman" w:hAnsi="Times New Roman" w:cs="Times New Roman"/>
                      <w:sz w:val="21"/>
                      <w:szCs w:val="21"/>
                      <w:vertAlign w:val="superscript"/>
                    </w:rPr>
                    <w:t>2</w:t>
                  </w:r>
                  <w:r>
                    <w:rPr>
                      <w:rFonts w:hint="eastAsia" w:ascii="Times New Roman" w:hAnsi="Times New Roman" w:cs="Times New Roman"/>
                      <w:sz w:val="21"/>
                      <w:szCs w:val="21"/>
                    </w:rPr>
                    <w:t>，开采深度为+715~+675m标高，采用机械分离、爆破开采方案，开采方法为台阶式自上而下逐层开采。作业前先做洒水抑尘处理。</w:t>
                  </w:r>
                  <w:r>
                    <w:rPr>
                      <w:rFonts w:hint="eastAsia" w:ascii="Times New Roman" w:hAnsi="Times New Roman" w:cs="Times New Roman"/>
                      <w:sz w:val="21"/>
                      <w:szCs w:val="21"/>
                      <w:lang w:eastAsia="zh-CN"/>
                    </w:rPr>
                    <w:t>本项目共需</w:t>
                  </w:r>
                  <w:r>
                    <w:rPr>
                      <w:rFonts w:hint="eastAsia" w:ascii="Times New Roman" w:hAnsi="Times New Roman" w:cs="Times New Roman"/>
                      <w:sz w:val="21"/>
                      <w:szCs w:val="21"/>
                      <w:lang w:val="en-US" w:eastAsia="zh-CN"/>
                    </w:rPr>
                    <w:t>8万</w:t>
                  </w:r>
                  <w:r>
                    <w:rPr>
                      <w:rFonts w:hint="eastAsia" w:ascii="Times New Roman" w:hAnsi="Times New Roman" w:cs="Times New Roman"/>
                      <w:sz w:val="21"/>
                      <w:szCs w:val="21"/>
                    </w:rPr>
                    <w:t>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/a</w:t>
                  </w:r>
                  <w:r>
                    <w:rPr>
                      <w:rFonts w:hint="eastAsia" w:ascii="Times New Roman" w:hAnsi="Times New Roman" w:cs="Times New Roman"/>
                      <w:sz w:val="21"/>
                      <w:szCs w:val="21"/>
                      <w:lang w:eastAsia="zh-CN"/>
                    </w:rPr>
                    <w:t>原料，其余</w:t>
                  </w:r>
                  <w:r>
                    <w:rPr>
                      <w:rFonts w:hint="eastAsia" w:ascii="Times New Roman" w:hAnsi="Times New Roman" w:cs="Times New Roman"/>
                      <w:sz w:val="21"/>
                      <w:szCs w:val="21"/>
                      <w:lang w:val="en-US" w:eastAsia="zh-CN"/>
                    </w:rPr>
                    <w:t>3万</w:t>
                  </w:r>
                  <w:r>
                    <w:rPr>
                      <w:rFonts w:hint="eastAsia" w:ascii="Times New Roman" w:hAnsi="Times New Roman" w:cs="Times New Roman"/>
                      <w:sz w:val="21"/>
                      <w:szCs w:val="21"/>
                    </w:rPr>
                    <w:t>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/a</w:t>
                  </w:r>
                  <w:r>
                    <w:rPr>
                      <w:rFonts w:hint="eastAsia" w:ascii="Times New Roman" w:hAnsi="Times New Roman" w:cs="Times New Roman"/>
                      <w:sz w:val="21"/>
                      <w:szCs w:val="21"/>
                      <w:lang w:eastAsia="zh-CN"/>
                    </w:rPr>
                    <w:t>原料外购</w:t>
                  </w:r>
                </w:p>
              </w:tc>
              <w:tc>
                <w:tcPr>
                  <w:tcW w:w="2102" w:type="dxa"/>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1" w:hRule="atLeast"/>
                <w:jc w:val="center"/>
              </w:trPr>
              <w:tc>
                <w:tcPr>
                  <w:tcW w:w="482" w:type="dxa"/>
                  <w:vMerge w:val="continue"/>
                  <w:vAlign w:val="center"/>
                </w:tcPr>
                <w:p>
                  <w:pPr>
                    <w:jc w:val="center"/>
                    <w:rPr>
                      <w:rFonts w:hint="default" w:ascii="Times New Roman" w:hAnsi="Times New Roman" w:cs="Times New Roman"/>
                      <w:sz w:val="21"/>
                      <w:szCs w:val="21"/>
                    </w:rPr>
                  </w:pPr>
                </w:p>
              </w:tc>
              <w:tc>
                <w:tcPr>
                  <w:tcW w:w="1448" w:type="dxa"/>
                  <w:gridSpan w:val="2"/>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矿石加工区</w:t>
                  </w:r>
                </w:p>
              </w:tc>
              <w:tc>
                <w:tcPr>
                  <w:tcW w:w="2436" w:type="dxa"/>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rPr>
                    <w:t>现有1条年生产5万m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破碎加工生产线；新建一条年产3万m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建筑用石料碎石生产线、新建1条年产7万m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机制砂生产线。总计年生产碎石8万m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、其中7万m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用于生产机制砂</w:t>
                  </w:r>
                </w:p>
              </w:tc>
              <w:tc>
                <w:tcPr>
                  <w:tcW w:w="2387"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现有1条年生产5万m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破碎加工生产线；新建一条年产3万m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建筑用石料碎石生产线、新建1条年产7万m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机制砂生产线。总计年生产碎石8万m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、其中7万m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用于生产机制砂</w:t>
                  </w:r>
                </w:p>
              </w:tc>
              <w:tc>
                <w:tcPr>
                  <w:tcW w:w="2102" w:type="dxa"/>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90" w:hRule="atLeast"/>
                <w:jc w:val="center"/>
              </w:trPr>
              <w:tc>
                <w:tcPr>
                  <w:tcW w:w="482" w:type="dxa"/>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sz w:val="21"/>
                      <w:szCs w:val="21"/>
                    </w:rPr>
                    <w:t>辅助工程</w:t>
                  </w:r>
                </w:p>
              </w:tc>
              <w:tc>
                <w:tcPr>
                  <w:tcW w:w="1448" w:type="dxa"/>
                  <w:gridSpan w:val="2"/>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办公生活区</w:t>
                  </w:r>
                </w:p>
              </w:tc>
              <w:tc>
                <w:tcPr>
                  <w:tcW w:w="2436" w:type="dxa"/>
                  <w:vAlign w:val="center"/>
                </w:tcPr>
                <w:p>
                  <w:pPr>
                    <w:jc w:val="center"/>
                    <w:rPr>
                      <w:rFonts w:hint="default" w:ascii="Times New Roman" w:hAnsi="Times New Roman" w:cs="Times New Roman" w:eastAsiaTheme="minorEastAsia"/>
                      <w:kern w:val="2"/>
                      <w:sz w:val="21"/>
                      <w:szCs w:val="21"/>
                      <w:lang w:val="en-US" w:eastAsia="zh-CN" w:bidi="ar-SA"/>
                    </w:rPr>
                  </w:pPr>
                  <w:r>
                    <w:t>办公生活区均设置在矿区之外</w:t>
                  </w:r>
                  <w:r>
                    <w:rPr>
                      <w:rFonts w:hint="eastAsia"/>
                    </w:rPr>
                    <w:t>，位于矿区北侧</w:t>
                  </w:r>
                </w:p>
              </w:tc>
              <w:tc>
                <w:tcPr>
                  <w:tcW w:w="2387" w:type="dxa"/>
                  <w:vAlign w:val="center"/>
                </w:tcPr>
                <w:p>
                  <w:pPr>
                    <w:jc w:val="center"/>
                    <w:rPr>
                      <w:rFonts w:hint="default" w:ascii="Times New Roman" w:hAnsi="Times New Roman" w:cs="Times New Roman"/>
                      <w:sz w:val="21"/>
                      <w:szCs w:val="21"/>
                    </w:rPr>
                  </w:pPr>
                  <w:r>
                    <w:t>办公生活区均设置在矿区之外</w:t>
                  </w:r>
                  <w:r>
                    <w:rPr>
                      <w:rFonts w:hint="eastAsia"/>
                    </w:rPr>
                    <w:t>，位于矿区北侧</w:t>
                  </w:r>
                </w:p>
              </w:tc>
              <w:tc>
                <w:tcPr>
                  <w:tcW w:w="2102" w:type="dxa"/>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1" w:hRule="atLeast"/>
                <w:jc w:val="center"/>
              </w:trPr>
              <w:tc>
                <w:tcPr>
                  <w:tcW w:w="482"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公用工程</w:t>
                  </w:r>
                </w:p>
              </w:tc>
              <w:tc>
                <w:tcPr>
                  <w:tcW w:w="1448" w:type="dxa"/>
                  <w:gridSpan w:val="2"/>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供</w:t>
                  </w:r>
                  <w:r>
                    <w:rPr>
                      <w:rFonts w:hint="eastAsia" w:ascii="Times New Roman" w:hAnsi="Times New Roman" w:cs="Times New Roman"/>
                      <w:sz w:val="21"/>
                      <w:szCs w:val="21"/>
                      <w:lang w:val="en-US" w:eastAsia="zh-CN"/>
                    </w:rPr>
                    <w:t>水</w:t>
                  </w:r>
                  <w:r>
                    <w:rPr>
                      <w:rFonts w:hint="default" w:ascii="Times New Roman" w:hAnsi="Times New Roman" w:cs="Times New Roman"/>
                      <w:sz w:val="21"/>
                      <w:szCs w:val="21"/>
                    </w:rPr>
                    <w:t>系统</w:t>
                  </w:r>
                </w:p>
              </w:tc>
              <w:tc>
                <w:tcPr>
                  <w:tcW w:w="4823" w:type="dxa"/>
                  <w:gridSpan w:val="2"/>
                  <w:vAlign w:val="center"/>
                </w:tcPr>
                <w:p>
                  <w:pPr>
                    <w:jc w:val="center"/>
                    <w:rPr>
                      <w:rFonts w:hint="default" w:ascii="Times New Roman" w:hAnsi="Times New Roman" w:cs="Times New Roman"/>
                      <w:sz w:val="21"/>
                      <w:szCs w:val="21"/>
                    </w:rPr>
                  </w:pPr>
                  <w:r>
                    <w:rPr>
                      <w:rFonts w:hint="eastAsia"/>
                    </w:rPr>
                    <w:t>生产生活用水由罐车拉运至厂内，可满足生产生活用水</w:t>
                  </w:r>
                </w:p>
              </w:tc>
              <w:tc>
                <w:tcPr>
                  <w:tcW w:w="210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1" w:hRule="atLeast"/>
                <w:jc w:val="center"/>
              </w:trPr>
              <w:tc>
                <w:tcPr>
                  <w:tcW w:w="482" w:type="dxa"/>
                  <w:vMerge w:val="continue"/>
                  <w:vAlign w:val="center"/>
                </w:tcPr>
                <w:p>
                  <w:pPr>
                    <w:jc w:val="center"/>
                    <w:rPr>
                      <w:rFonts w:hint="default" w:ascii="Times New Roman" w:hAnsi="Times New Roman" w:cs="Times New Roman"/>
                      <w:sz w:val="21"/>
                      <w:szCs w:val="21"/>
                    </w:rPr>
                  </w:pPr>
                </w:p>
              </w:tc>
              <w:tc>
                <w:tcPr>
                  <w:tcW w:w="1448" w:type="dxa"/>
                  <w:gridSpan w:val="2"/>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排水系统</w:t>
                  </w:r>
                </w:p>
              </w:tc>
              <w:tc>
                <w:tcPr>
                  <w:tcW w:w="4823" w:type="dxa"/>
                  <w:gridSpan w:val="2"/>
                  <w:vAlign w:val="center"/>
                </w:tcPr>
                <w:p>
                  <w:pPr>
                    <w:jc w:val="center"/>
                    <w:rPr>
                      <w:rFonts w:hint="default" w:ascii="Times New Roman" w:hAnsi="Times New Roman" w:cs="Times New Roman"/>
                      <w:sz w:val="21"/>
                      <w:szCs w:val="21"/>
                    </w:rPr>
                  </w:pPr>
                  <w:r>
                    <w:rPr>
                      <w:rFonts w:hint="eastAsia"/>
                    </w:rPr>
                    <w:t>生活污水排入到厂区防渗旱厕中，定期清掏外运作为农肥使用；新增机制砂生产线产生的洗沙废水经沉淀池沉淀后</w:t>
                  </w:r>
                  <w:r>
                    <w:rPr>
                      <w:rStyle w:val="21"/>
                      <w:rFonts w:hint="eastAsia"/>
                    </w:rPr>
                    <w:t>循环利用不外排</w:t>
                  </w:r>
                </w:p>
              </w:tc>
              <w:tc>
                <w:tcPr>
                  <w:tcW w:w="210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1" w:hRule="atLeast"/>
                <w:jc w:val="center"/>
              </w:trPr>
              <w:tc>
                <w:tcPr>
                  <w:tcW w:w="482" w:type="dxa"/>
                  <w:vMerge w:val="continue"/>
                  <w:vAlign w:val="center"/>
                </w:tcPr>
                <w:p>
                  <w:pPr>
                    <w:jc w:val="center"/>
                    <w:rPr>
                      <w:rFonts w:hint="default" w:ascii="Times New Roman" w:hAnsi="Times New Roman" w:cs="Times New Roman"/>
                      <w:sz w:val="21"/>
                      <w:szCs w:val="21"/>
                    </w:rPr>
                  </w:pPr>
                </w:p>
              </w:tc>
              <w:tc>
                <w:tcPr>
                  <w:tcW w:w="1448" w:type="dxa"/>
                  <w:gridSpan w:val="2"/>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供电</w:t>
                  </w:r>
                  <w:r>
                    <w:rPr>
                      <w:rFonts w:hint="default" w:ascii="Times New Roman" w:hAnsi="Times New Roman" w:cs="Times New Roman"/>
                      <w:sz w:val="21"/>
                      <w:szCs w:val="21"/>
                    </w:rPr>
                    <w:t>系统</w:t>
                  </w:r>
                </w:p>
              </w:tc>
              <w:tc>
                <w:tcPr>
                  <w:tcW w:w="4823" w:type="dxa"/>
                  <w:gridSpan w:val="2"/>
                  <w:vAlign w:val="center"/>
                </w:tcPr>
                <w:p>
                  <w:pPr>
                    <w:jc w:val="center"/>
                    <w:rPr>
                      <w:rFonts w:hint="default" w:ascii="Times New Roman" w:hAnsi="Times New Roman" w:cs="Times New Roman"/>
                      <w:sz w:val="21"/>
                      <w:szCs w:val="21"/>
                    </w:rPr>
                  </w:pPr>
                  <w:r>
                    <w:t>引自满洲里市扎赉诺尔区变电所</w:t>
                  </w:r>
                </w:p>
              </w:tc>
              <w:tc>
                <w:tcPr>
                  <w:tcW w:w="2102" w:type="dxa"/>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1" w:hRule="atLeast"/>
                <w:jc w:val="center"/>
              </w:trPr>
              <w:tc>
                <w:tcPr>
                  <w:tcW w:w="482" w:type="dxa"/>
                  <w:vMerge w:val="continue"/>
                  <w:vAlign w:val="center"/>
                </w:tcPr>
                <w:p>
                  <w:pPr>
                    <w:jc w:val="center"/>
                    <w:rPr>
                      <w:rFonts w:hint="default" w:ascii="Times New Roman" w:hAnsi="Times New Roman" w:cs="Times New Roman"/>
                      <w:sz w:val="21"/>
                      <w:szCs w:val="21"/>
                    </w:rPr>
                  </w:pPr>
                </w:p>
              </w:tc>
              <w:tc>
                <w:tcPr>
                  <w:tcW w:w="1448" w:type="dxa"/>
                  <w:gridSpan w:val="2"/>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供暖</w:t>
                  </w:r>
                  <w:r>
                    <w:rPr>
                      <w:rFonts w:hint="default" w:ascii="Times New Roman" w:hAnsi="Times New Roman" w:cs="Times New Roman"/>
                      <w:sz w:val="21"/>
                      <w:szCs w:val="21"/>
                    </w:rPr>
                    <w:t>系统</w:t>
                  </w:r>
                </w:p>
              </w:tc>
              <w:tc>
                <w:tcPr>
                  <w:tcW w:w="4823" w:type="dxa"/>
                  <w:gridSpan w:val="2"/>
                  <w:vAlign w:val="center"/>
                </w:tcPr>
                <w:p>
                  <w:pPr>
                    <w:jc w:val="center"/>
                    <w:rPr>
                      <w:rFonts w:hint="default" w:ascii="Times New Roman" w:hAnsi="Times New Roman" w:cs="Times New Roman"/>
                      <w:sz w:val="21"/>
                      <w:szCs w:val="21"/>
                    </w:rPr>
                  </w:pPr>
                  <w:r>
                    <w:rPr>
                      <w:rFonts w:hint="eastAsia"/>
                    </w:rPr>
                    <w:t>采暖期不生产，无需供暖</w:t>
                  </w:r>
                </w:p>
              </w:tc>
              <w:tc>
                <w:tcPr>
                  <w:tcW w:w="2102" w:type="dxa"/>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621" w:hRule="atLeast"/>
                <w:jc w:val="center"/>
              </w:trPr>
              <w:tc>
                <w:tcPr>
                  <w:tcW w:w="482" w:type="dxa"/>
                  <w:vMerge w:val="restart"/>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储运系统</w:t>
                  </w:r>
                </w:p>
              </w:tc>
              <w:tc>
                <w:tcPr>
                  <w:tcW w:w="1448" w:type="dxa"/>
                  <w:gridSpan w:val="2"/>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成品堆场</w:t>
                  </w:r>
                </w:p>
              </w:tc>
              <w:tc>
                <w:tcPr>
                  <w:tcW w:w="2436" w:type="dxa"/>
                  <w:tcBorders>
                    <w:right w:val="single" w:color="auto" w:sz="2" w:space="0"/>
                  </w:tcBorders>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rPr>
                    <w:t>占地面积约为8000</w:t>
                  </w:r>
                  <w:r>
                    <w:rPr>
                      <w:rFonts w:hint="eastAsia" w:ascii="Times New Roman" w:hAnsi="Times New Roman" w:cs="Times New Roman"/>
                      <w:sz w:val="21"/>
                      <w:szCs w:val="21"/>
                      <w:lang w:val="en-US" w:eastAsia="zh-CN"/>
                    </w:rPr>
                    <w:t>m</w:t>
                  </w:r>
                  <w:r>
                    <w:rPr>
                      <w:rFonts w:hint="eastAsia" w:ascii="Times New Roman" w:hAnsi="Times New Roman" w:cs="Times New Roman"/>
                      <w:sz w:val="21"/>
                      <w:szCs w:val="21"/>
                      <w:vertAlign w:val="superscript"/>
                      <w:lang w:val="en-US" w:eastAsia="zh-CN"/>
                    </w:rPr>
                    <w:t>2</w:t>
                  </w:r>
                  <w:r>
                    <w:rPr>
                      <w:rFonts w:hint="eastAsia" w:ascii="Times New Roman" w:hAnsi="Times New Roman" w:cs="Times New Roman"/>
                      <w:sz w:val="21"/>
                      <w:szCs w:val="21"/>
                    </w:rPr>
                    <w:t>，产品堆高为6m，暂存后就外售，不大量堆存；对机制砂成品采用密目网进行遮盖，定时对堆场进行洒水抑尘，工业场地周围安装5m高、700m长防风抑尘网</w:t>
                  </w:r>
                </w:p>
              </w:tc>
              <w:tc>
                <w:tcPr>
                  <w:tcW w:w="2387" w:type="dxa"/>
                  <w:tcBorders>
                    <w:left w:val="single" w:color="auto" w:sz="2" w:space="0"/>
                  </w:tcBorders>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占地面积约为8000</w:t>
                  </w:r>
                  <w:r>
                    <w:rPr>
                      <w:rFonts w:hint="eastAsia" w:ascii="Times New Roman" w:hAnsi="Times New Roman" w:cs="Times New Roman"/>
                      <w:sz w:val="21"/>
                      <w:szCs w:val="21"/>
                      <w:lang w:val="en-US" w:eastAsia="zh-CN"/>
                    </w:rPr>
                    <w:t>m</w:t>
                  </w:r>
                  <w:r>
                    <w:rPr>
                      <w:rFonts w:hint="eastAsia" w:ascii="Times New Roman" w:hAnsi="Times New Roman" w:cs="Times New Roman"/>
                      <w:sz w:val="21"/>
                      <w:szCs w:val="21"/>
                      <w:vertAlign w:val="superscript"/>
                      <w:lang w:val="en-US" w:eastAsia="zh-CN"/>
                    </w:rPr>
                    <w:t>2</w:t>
                  </w:r>
                  <w:r>
                    <w:rPr>
                      <w:rFonts w:hint="eastAsia" w:ascii="Times New Roman" w:hAnsi="Times New Roman" w:cs="Times New Roman"/>
                      <w:sz w:val="21"/>
                      <w:szCs w:val="21"/>
                    </w:rPr>
                    <w:t>，产品堆高为6m，暂存后就外售，不大量堆存；对机制砂成品采用密目网进行遮盖，定时对堆场进行洒水抑尘，工业场地周围安装5m高、700m长防风抑尘网</w:t>
                  </w:r>
                </w:p>
              </w:tc>
              <w:tc>
                <w:tcPr>
                  <w:tcW w:w="2102" w:type="dxa"/>
                  <w:tcBorders>
                    <w:left w:val="single" w:color="auto" w:sz="2" w:space="0"/>
                  </w:tcBorders>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621" w:hRule="atLeast"/>
                <w:jc w:val="center"/>
              </w:trPr>
              <w:tc>
                <w:tcPr>
                  <w:tcW w:w="482" w:type="dxa"/>
                  <w:vMerge w:val="continue"/>
                  <w:vAlign w:val="center"/>
                </w:tcPr>
                <w:p>
                  <w:pPr>
                    <w:jc w:val="center"/>
                  </w:pPr>
                </w:p>
              </w:tc>
              <w:tc>
                <w:tcPr>
                  <w:tcW w:w="1448" w:type="dxa"/>
                  <w:gridSpan w:val="2"/>
                  <w:vAlign w:val="center"/>
                </w:tcPr>
                <w:p>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道路</w:t>
                  </w:r>
                </w:p>
              </w:tc>
              <w:tc>
                <w:tcPr>
                  <w:tcW w:w="2436" w:type="dxa"/>
                  <w:tcBorders>
                    <w:right w:val="single" w:color="auto" w:sz="2" w:space="0"/>
                  </w:tcBorders>
                  <w:vAlign w:val="center"/>
                </w:tcPr>
                <w:p>
                  <w:pPr>
                    <w:jc w:val="center"/>
                    <w:rPr>
                      <w:rFonts w:hint="default" w:ascii="Times New Roman" w:hAnsi="Times New Roman" w:cs="Times New Roman" w:eastAsiaTheme="minorEastAsia"/>
                      <w:sz w:val="21"/>
                      <w:szCs w:val="21"/>
                      <w:vertAlign w:val="superscript"/>
                      <w:lang w:val="en-US" w:eastAsia="zh-CN"/>
                    </w:rPr>
                  </w:pPr>
                  <w:r>
                    <w:rPr>
                      <w:rFonts w:hint="eastAsia" w:ascii="Times New Roman" w:hAnsi="Times New Roman" w:cs="Times New Roman"/>
                      <w:sz w:val="21"/>
                      <w:szCs w:val="21"/>
                    </w:rPr>
                    <w:t>在露天采场南侧，道路长约0.6km，宽约4m，占地面积约为2400</w:t>
                  </w:r>
                  <w:r>
                    <w:rPr>
                      <w:rFonts w:hint="eastAsia" w:ascii="Times New Roman" w:hAnsi="Times New Roman" w:cs="Times New Roman"/>
                      <w:sz w:val="21"/>
                      <w:szCs w:val="21"/>
                      <w:lang w:val="en-US" w:eastAsia="zh-CN"/>
                    </w:rPr>
                    <w:t>m</w:t>
                  </w:r>
                  <w:r>
                    <w:rPr>
                      <w:rFonts w:hint="eastAsia" w:ascii="Times New Roman" w:hAnsi="Times New Roman" w:cs="Times New Roman"/>
                      <w:sz w:val="21"/>
                      <w:szCs w:val="21"/>
                      <w:vertAlign w:val="superscript"/>
                      <w:lang w:val="en-US" w:eastAsia="zh-CN"/>
                    </w:rPr>
                    <w:t>2</w:t>
                  </w:r>
                </w:p>
              </w:tc>
              <w:tc>
                <w:tcPr>
                  <w:tcW w:w="2387" w:type="dxa"/>
                  <w:tcBorders>
                    <w:left w:val="single" w:color="auto" w:sz="2" w:space="0"/>
                  </w:tcBorders>
                  <w:vAlign w:val="center"/>
                </w:tcPr>
                <w:p>
                  <w:pPr>
                    <w:jc w:val="center"/>
                    <w:rPr>
                      <w:rFonts w:hint="default" w:ascii="Times New Roman" w:hAnsi="Times New Roman" w:cs="Times New Roman" w:eastAsiaTheme="minorEastAsia"/>
                      <w:kern w:val="2"/>
                      <w:sz w:val="21"/>
                      <w:szCs w:val="21"/>
                      <w:vertAlign w:val="superscript"/>
                      <w:lang w:val="en-US" w:eastAsia="zh-CN" w:bidi="ar-SA"/>
                    </w:rPr>
                  </w:pPr>
                  <w:r>
                    <w:rPr>
                      <w:rFonts w:hint="eastAsia" w:ascii="Times New Roman" w:hAnsi="Times New Roman" w:cs="Times New Roman"/>
                      <w:sz w:val="21"/>
                      <w:szCs w:val="21"/>
                    </w:rPr>
                    <w:t>在露天采场南侧，道路长约0.6km，宽约4m，占地面积约为2400</w:t>
                  </w:r>
                  <w:r>
                    <w:rPr>
                      <w:rFonts w:hint="eastAsia" w:ascii="Times New Roman" w:hAnsi="Times New Roman" w:cs="Times New Roman"/>
                      <w:sz w:val="21"/>
                      <w:szCs w:val="21"/>
                      <w:lang w:val="en-US" w:eastAsia="zh-CN"/>
                    </w:rPr>
                    <w:t>m</w:t>
                  </w:r>
                  <w:r>
                    <w:rPr>
                      <w:rFonts w:hint="eastAsia" w:ascii="Times New Roman" w:hAnsi="Times New Roman" w:cs="Times New Roman"/>
                      <w:sz w:val="21"/>
                      <w:szCs w:val="21"/>
                      <w:vertAlign w:val="superscript"/>
                      <w:lang w:val="en-US" w:eastAsia="zh-CN"/>
                    </w:rPr>
                    <w:t>2</w:t>
                  </w:r>
                </w:p>
              </w:tc>
              <w:tc>
                <w:tcPr>
                  <w:tcW w:w="2102" w:type="dxa"/>
                  <w:tcBorders>
                    <w:left w:val="single" w:color="auto" w:sz="2" w:space="0"/>
                  </w:tcBorders>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622" w:hRule="atLeast"/>
                <w:jc w:val="center"/>
              </w:trPr>
              <w:tc>
                <w:tcPr>
                  <w:tcW w:w="482"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环保工程</w:t>
                  </w:r>
                </w:p>
              </w:tc>
              <w:tc>
                <w:tcPr>
                  <w:tcW w:w="489" w:type="dxa"/>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废气治理</w:t>
                  </w:r>
                </w:p>
              </w:tc>
              <w:tc>
                <w:tcPr>
                  <w:tcW w:w="959" w:type="dxa"/>
                  <w:vMerge w:val="restart"/>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采矿</w:t>
                  </w:r>
                </w:p>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作业</w:t>
                  </w:r>
                </w:p>
              </w:tc>
              <w:tc>
                <w:tcPr>
                  <w:tcW w:w="2436" w:type="dxa"/>
                  <w:tcBorders>
                    <w:right w:val="single" w:color="auto" w:sz="2" w:space="0"/>
                  </w:tcBorders>
                  <w:vAlign w:val="center"/>
                </w:tcPr>
                <w:p>
                  <w:pPr>
                    <w:jc w:val="center"/>
                    <w:rPr>
                      <w:rFonts w:hint="default" w:ascii="Times New Roman" w:hAnsi="Times New Roman" w:cs="Times New Roman"/>
                      <w:sz w:val="21"/>
                      <w:szCs w:val="21"/>
                    </w:rPr>
                  </w:pPr>
                  <w:r>
                    <w:t>由洒水车对作业场地洒水，保持湿式作业措施来降低粉尘的产生量</w:t>
                  </w:r>
                </w:p>
              </w:tc>
              <w:tc>
                <w:tcPr>
                  <w:tcW w:w="2387" w:type="dxa"/>
                  <w:tcBorders>
                    <w:left w:val="single" w:color="auto" w:sz="2" w:space="0"/>
                  </w:tcBorders>
                  <w:vAlign w:val="center"/>
                </w:tcPr>
                <w:p>
                  <w:pPr>
                    <w:jc w:val="center"/>
                    <w:rPr>
                      <w:rFonts w:hint="default" w:ascii="Times New Roman" w:hAnsi="Times New Roman" w:cs="Times New Roman" w:eastAsiaTheme="minorEastAsia"/>
                      <w:kern w:val="2"/>
                      <w:sz w:val="21"/>
                      <w:szCs w:val="21"/>
                      <w:lang w:val="en-US" w:eastAsia="zh-CN" w:bidi="ar-SA"/>
                    </w:rPr>
                  </w:pPr>
                  <w:r>
                    <w:t>由洒水车对作业场地洒水，保持湿式作业措施来降低粉尘的产生量</w:t>
                  </w:r>
                </w:p>
              </w:tc>
              <w:tc>
                <w:tcPr>
                  <w:tcW w:w="2102" w:type="dxa"/>
                  <w:tcBorders>
                    <w:left w:val="single" w:color="auto" w:sz="2" w:space="0"/>
                  </w:tcBorders>
                  <w:vAlign w:val="center"/>
                </w:tcPr>
                <w:p>
                  <w:pPr>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622" w:hRule="atLeast"/>
                <w:jc w:val="center"/>
              </w:trPr>
              <w:tc>
                <w:tcPr>
                  <w:tcW w:w="482" w:type="dxa"/>
                  <w:vMerge w:val="continue"/>
                  <w:vAlign w:val="center"/>
                </w:tcPr>
                <w:p>
                  <w:pPr>
                    <w:jc w:val="center"/>
                  </w:pPr>
                </w:p>
              </w:tc>
              <w:tc>
                <w:tcPr>
                  <w:tcW w:w="489" w:type="dxa"/>
                  <w:vMerge w:val="continue"/>
                  <w:vAlign w:val="center"/>
                </w:tcPr>
                <w:p>
                  <w:pPr>
                    <w:jc w:val="center"/>
                  </w:pPr>
                </w:p>
              </w:tc>
              <w:tc>
                <w:tcPr>
                  <w:tcW w:w="959" w:type="dxa"/>
                  <w:vMerge w:val="continue"/>
                  <w:vAlign w:val="center"/>
                </w:tcPr>
                <w:p>
                  <w:pPr>
                    <w:jc w:val="center"/>
                    <w:rPr>
                      <w:rFonts w:hint="default" w:ascii="Times New Roman" w:hAnsi="Times New Roman" w:cs="Times New Roman"/>
                      <w:sz w:val="21"/>
                      <w:szCs w:val="21"/>
                    </w:rPr>
                  </w:pPr>
                </w:p>
              </w:tc>
              <w:tc>
                <w:tcPr>
                  <w:tcW w:w="2436" w:type="dxa"/>
                  <w:tcBorders>
                    <w:right w:val="single" w:color="auto" w:sz="2" w:space="0"/>
                  </w:tcBorders>
                  <w:vAlign w:val="center"/>
                </w:tcPr>
                <w:p>
                  <w:pPr>
                    <w:jc w:val="center"/>
                    <w:rPr>
                      <w:rFonts w:hint="default" w:ascii="Times New Roman" w:hAnsi="Times New Roman" w:cs="Times New Roman"/>
                      <w:sz w:val="21"/>
                      <w:szCs w:val="21"/>
                    </w:rPr>
                  </w:pPr>
                  <w:r>
                    <w:t>采用湿式穿孔；在大风天气情况下避免实施爆破等作业，委托的专业爆破单位选择最优爆破参数，加强装药、充填等作业的管理，爆破前对岩体喷水</w:t>
                  </w:r>
                </w:p>
              </w:tc>
              <w:tc>
                <w:tcPr>
                  <w:tcW w:w="2387" w:type="dxa"/>
                  <w:tcBorders>
                    <w:left w:val="single" w:color="auto" w:sz="2" w:space="0"/>
                  </w:tcBorders>
                  <w:vAlign w:val="center"/>
                </w:tcPr>
                <w:p>
                  <w:pPr>
                    <w:jc w:val="center"/>
                    <w:rPr>
                      <w:rFonts w:hint="default" w:ascii="Times New Roman" w:hAnsi="Times New Roman" w:cs="Times New Roman"/>
                      <w:sz w:val="21"/>
                      <w:szCs w:val="21"/>
                    </w:rPr>
                  </w:pPr>
                  <w:r>
                    <w:t>采用湿式穿孔；在大风天气情况下避免实施爆破等作业，委托的专业爆破单位选择最优爆破参数，加强装药、充填等作业的管理，爆破前对岩体喷水</w:t>
                  </w:r>
                </w:p>
              </w:tc>
              <w:tc>
                <w:tcPr>
                  <w:tcW w:w="2102" w:type="dxa"/>
                  <w:tcBorders>
                    <w:left w:val="single" w:color="auto" w:sz="2" w:space="0"/>
                  </w:tcBorders>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622" w:hRule="atLeast"/>
                <w:jc w:val="center"/>
              </w:trPr>
              <w:tc>
                <w:tcPr>
                  <w:tcW w:w="482" w:type="dxa"/>
                  <w:vMerge w:val="continue"/>
                  <w:vAlign w:val="center"/>
                </w:tcPr>
                <w:p>
                  <w:pPr>
                    <w:jc w:val="center"/>
                    <w:rPr>
                      <w:rFonts w:hint="default" w:ascii="Times New Roman" w:hAnsi="Times New Roman" w:cs="Times New Roman"/>
                      <w:sz w:val="21"/>
                      <w:szCs w:val="21"/>
                    </w:rPr>
                  </w:pPr>
                </w:p>
              </w:tc>
              <w:tc>
                <w:tcPr>
                  <w:tcW w:w="489" w:type="dxa"/>
                  <w:vMerge w:val="continue"/>
                  <w:vAlign w:val="center"/>
                </w:tcPr>
                <w:p>
                  <w:pPr>
                    <w:jc w:val="center"/>
                    <w:rPr>
                      <w:rFonts w:hint="default" w:ascii="Times New Roman" w:hAnsi="Times New Roman" w:cs="Times New Roman"/>
                      <w:sz w:val="21"/>
                      <w:szCs w:val="21"/>
                    </w:rPr>
                  </w:pPr>
                </w:p>
              </w:tc>
              <w:tc>
                <w:tcPr>
                  <w:tcW w:w="959" w:type="dxa"/>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运输</w:t>
                  </w:r>
                </w:p>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道路</w:t>
                  </w:r>
                </w:p>
              </w:tc>
              <w:tc>
                <w:tcPr>
                  <w:tcW w:w="2436" w:type="dxa"/>
                  <w:tcBorders>
                    <w:right w:val="single" w:color="auto" w:sz="2" w:space="0"/>
                  </w:tcBorders>
                  <w:vAlign w:val="center"/>
                </w:tcPr>
                <w:p>
                  <w:pPr>
                    <w:jc w:val="center"/>
                    <w:rPr>
                      <w:rFonts w:hint="default" w:ascii="Times New Roman" w:hAnsi="Times New Roman" w:cs="Times New Roman"/>
                      <w:sz w:val="21"/>
                      <w:szCs w:val="21"/>
                    </w:rPr>
                  </w:pPr>
                  <w:r>
                    <w:t>矿区道路及进场道路采用碎石路面，运输车辆限载，加盖篷布、密闭</w:t>
                  </w:r>
                  <w:r>
                    <w:rPr>
                      <w:rFonts w:hint="eastAsia"/>
                    </w:rPr>
                    <w:t>；对道路进行洒水抑尘</w:t>
                  </w:r>
                </w:p>
              </w:tc>
              <w:tc>
                <w:tcPr>
                  <w:tcW w:w="2387" w:type="dxa"/>
                  <w:tcBorders>
                    <w:left w:val="single" w:color="auto" w:sz="2" w:space="0"/>
                  </w:tcBorders>
                  <w:vAlign w:val="center"/>
                </w:tcPr>
                <w:p>
                  <w:pPr>
                    <w:jc w:val="center"/>
                    <w:rPr>
                      <w:rFonts w:hint="default" w:ascii="Times New Roman" w:hAnsi="Times New Roman" w:cs="Times New Roman"/>
                      <w:sz w:val="21"/>
                      <w:szCs w:val="21"/>
                    </w:rPr>
                  </w:pPr>
                  <w:r>
                    <w:t>矿区道路及进场道路采用碎石路面，运输车辆限载，加盖篷布、密闭</w:t>
                  </w:r>
                  <w:r>
                    <w:rPr>
                      <w:rFonts w:hint="eastAsia"/>
                    </w:rPr>
                    <w:t>；对道路进行洒水抑尘</w:t>
                  </w:r>
                </w:p>
              </w:tc>
              <w:tc>
                <w:tcPr>
                  <w:tcW w:w="2102" w:type="dxa"/>
                  <w:tcBorders>
                    <w:left w:val="single" w:color="auto" w:sz="2" w:space="0"/>
                  </w:tcBorders>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622" w:hRule="atLeast"/>
                <w:jc w:val="center"/>
              </w:trPr>
              <w:tc>
                <w:tcPr>
                  <w:tcW w:w="482" w:type="dxa"/>
                  <w:vMerge w:val="continue"/>
                  <w:vAlign w:val="center"/>
                </w:tcPr>
                <w:p>
                  <w:pPr>
                    <w:jc w:val="center"/>
                    <w:rPr>
                      <w:rFonts w:hint="default" w:ascii="Times New Roman" w:hAnsi="Times New Roman" w:cs="Times New Roman"/>
                      <w:sz w:val="21"/>
                      <w:szCs w:val="21"/>
                    </w:rPr>
                  </w:pPr>
                </w:p>
              </w:tc>
              <w:tc>
                <w:tcPr>
                  <w:tcW w:w="489" w:type="dxa"/>
                  <w:vMerge w:val="continue"/>
                  <w:vAlign w:val="center"/>
                </w:tcPr>
                <w:p>
                  <w:pPr>
                    <w:jc w:val="center"/>
                    <w:rPr>
                      <w:rFonts w:hint="default" w:ascii="Times New Roman" w:hAnsi="Times New Roman" w:cs="Times New Roman"/>
                      <w:sz w:val="21"/>
                      <w:szCs w:val="21"/>
                    </w:rPr>
                  </w:pPr>
                </w:p>
              </w:tc>
              <w:tc>
                <w:tcPr>
                  <w:tcW w:w="959" w:type="dxa"/>
                  <w:vAlign w:val="center"/>
                </w:tcPr>
                <w:p>
                  <w:pPr>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破碎</w:t>
                  </w:r>
                </w:p>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筛分</w:t>
                  </w:r>
                </w:p>
              </w:tc>
              <w:tc>
                <w:tcPr>
                  <w:tcW w:w="2436" w:type="dxa"/>
                  <w:tcBorders>
                    <w:right w:val="single" w:color="auto" w:sz="2" w:space="0"/>
                  </w:tcBorders>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rPr>
                    <w:t>1条年产5万m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破碎生产线，破碎机及筛分机安装集气罩，粉尘经集气罩+布袋除尘器除尘后经15m高排气筒排放，加设喷淋装置；新建一条年产3万m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建筑用石料生产线及配套除尘设备（2台除尘器、1个15m高排气筒、一套喷淋装置）</w:t>
                  </w:r>
                </w:p>
              </w:tc>
              <w:tc>
                <w:tcPr>
                  <w:tcW w:w="2387" w:type="dxa"/>
                  <w:tcBorders>
                    <w:left w:val="single" w:color="auto" w:sz="2" w:space="0"/>
                  </w:tcBorders>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rPr>
                    <w:t>1条年产5万m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破碎生产线，破碎机及筛分机安装集气罩，粉尘经集气罩+布袋除尘器除尘后经15m高排气筒排放，加设喷淋装置；新建一条年产3万m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rPr>
                    <w:t>建筑用石料生产线及配套除尘设备（2台除尘器、1个15m高排气筒、一套喷淋装置）</w:t>
                  </w:r>
                </w:p>
              </w:tc>
              <w:tc>
                <w:tcPr>
                  <w:tcW w:w="2102" w:type="dxa"/>
                  <w:tcBorders>
                    <w:left w:val="single" w:color="auto" w:sz="2" w:space="0"/>
                  </w:tcBorders>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14" w:hRule="atLeast"/>
                <w:jc w:val="center"/>
              </w:trPr>
              <w:tc>
                <w:tcPr>
                  <w:tcW w:w="482" w:type="dxa"/>
                  <w:vMerge w:val="continue"/>
                  <w:vAlign w:val="center"/>
                </w:tcPr>
                <w:p>
                  <w:pPr>
                    <w:jc w:val="center"/>
                    <w:rPr>
                      <w:rFonts w:hint="default" w:ascii="Times New Roman" w:hAnsi="Times New Roman" w:cs="Times New Roman"/>
                      <w:sz w:val="21"/>
                      <w:szCs w:val="21"/>
                    </w:rPr>
                  </w:pPr>
                </w:p>
              </w:tc>
              <w:tc>
                <w:tcPr>
                  <w:tcW w:w="489" w:type="dxa"/>
                  <w:vMerge w:val="restart"/>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噪声</w:t>
                  </w:r>
                  <w:r>
                    <w:rPr>
                      <w:rFonts w:hint="default" w:ascii="Times New Roman" w:hAnsi="Times New Roman" w:cs="Times New Roman"/>
                      <w:sz w:val="21"/>
                      <w:szCs w:val="21"/>
                    </w:rPr>
                    <w:t>治理</w:t>
                  </w:r>
                </w:p>
              </w:tc>
              <w:tc>
                <w:tcPr>
                  <w:tcW w:w="959" w:type="dxa"/>
                  <w:vAlign w:val="center"/>
                </w:tcPr>
                <w:p>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爆破</w:t>
                  </w:r>
                </w:p>
              </w:tc>
              <w:tc>
                <w:tcPr>
                  <w:tcW w:w="2436" w:type="dxa"/>
                  <w:tcBorders>
                    <w:right w:val="single" w:color="auto" w:sz="2" w:space="0"/>
                  </w:tcBorders>
                  <w:vAlign w:val="center"/>
                </w:tcPr>
                <w:p>
                  <w:pPr>
                    <w:pStyle w:val="42"/>
                    <w:ind w:firstLine="0" w:firstLineChars="0"/>
                    <w:rPr>
                      <w:rFonts w:hint="default" w:asciiTheme="minorHAnsi" w:hAnsiTheme="minorHAnsi" w:eastAsiaTheme="minorEastAsia" w:cstheme="minorBidi"/>
                      <w:kern w:val="2"/>
                      <w:sz w:val="21"/>
                      <w:szCs w:val="24"/>
                      <w:lang w:val="en-US" w:eastAsia="zh-CN" w:bidi="ar-SA"/>
                    </w:rPr>
                  </w:pPr>
                  <w:r>
                    <w:t>爆破采用中深孔微差爆破，采用毫秒电雷管起爆方法，严格控制单孔炸药量和一次起爆总药量，减小爆破强度的同时减小噪声强度</w:t>
                  </w:r>
                </w:p>
              </w:tc>
              <w:tc>
                <w:tcPr>
                  <w:tcW w:w="2387" w:type="dxa"/>
                  <w:tcBorders>
                    <w:left w:val="single" w:color="auto" w:sz="2" w:space="0"/>
                  </w:tcBorders>
                  <w:vAlign w:val="center"/>
                </w:tcPr>
                <w:p>
                  <w:pPr>
                    <w:pStyle w:val="42"/>
                    <w:ind w:firstLine="0" w:firstLineChars="0"/>
                    <w:rPr>
                      <w:rFonts w:hint="default" w:asciiTheme="minorHAnsi" w:hAnsiTheme="minorHAnsi" w:eastAsiaTheme="minorEastAsia" w:cstheme="minorBidi"/>
                      <w:kern w:val="2"/>
                      <w:sz w:val="21"/>
                      <w:szCs w:val="24"/>
                      <w:lang w:val="en-US" w:eastAsia="zh-CN" w:bidi="ar-SA"/>
                    </w:rPr>
                  </w:pPr>
                  <w:r>
                    <w:t>爆破采用中深孔微差爆破，采用毫秒电雷管起爆方法，严格控制单孔炸药量和一次起爆总药量，减小爆破强度的同时减小噪声强度</w:t>
                  </w:r>
                </w:p>
              </w:tc>
              <w:tc>
                <w:tcPr>
                  <w:tcW w:w="2102" w:type="dxa"/>
                  <w:tcBorders>
                    <w:left w:val="single" w:color="auto" w:sz="2" w:space="0"/>
                  </w:tcBorders>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14" w:hRule="atLeast"/>
                <w:jc w:val="center"/>
              </w:trPr>
              <w:tc>
                <w:tcPr>
                  <w:tcW w:w="482" w:type="dxa"/>
                  <w:vMerge w:val="continue"/>
                  <w:vAlign w:val="center"/>
                </w:tcPr>
                <w:p>
                  <w:pPr>
                    <w:jc w:val="center"/>
                  </w:pPr>
                </w:p>
              </w:tc>
              <w:tc>
                <w:tcPr>
                  <w:tcW w:w="489" w:type="dxa"/>
                  <w:vMerge w:val="continue"/>
                  <w:vAlign w:val="center"/>
                </w:tcPr>
                <w:p>
                  <w:pPr>
                    <w:jc w:val="center"/>
                  </w:pPr>
                </w:p>
              </w:tc>
              <w:tc>
                <w:tcPr>
                  <w:tcW w:w="959" w:type="dxa"/>
                  <w:vAlign w:val="center"/>
                </w:tcPr>
                <w:p>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设备</w:t>
                  </w:r>
                </w:p>
              </w:tc>
              <w:tc>
                <w:tcPr>
                  <w:tcW w:w="2436" w:type="dxa"/>
                  <w:tcBorders>
                    <w:right w:val="single" w:color="auto" w:sz="2" w:space="0"/>
                  </w:tcBorders>
                  <w:vAlign w:val="center"/>
                </w:tcPr>
                <w:p>
                  <w:pPr>
                    <w:pStyle w:val="42"/>
                    <w:ind w:firstLine="0" w:firstLineChars="0"/>
                    <w:rPr>
                      <w:rFonts w:hint="default" w:asciiTheme="minorHAnsi" w:hAnsiTheme="minorHAnsi" w:eastAsiaTheme="minorEastAsia" w:cstheme="minorBidi"/>
                      <w:kern w:val="2"/>
                      <w:sz w:val="21"/>
                      <w:szCs w:val="24"/>
                      <w:lang w:val="en-US" w:eastAsia="zh-CN" w:bidi="ar-SA"/>
                    </w:rPr>
                  </w:pPr>
                  <w:r>
                    <w:t>选用低噪声设备，基础减震、尽量避免大噪声设备同时运行</w:t>
                  </w:r>
                </w:p>
              </w:tc>
              <w:tc>
                <w:tcPr>
                  <w:tcW w:w="2387" w:type="dxa"/>
                  <w:tcBorders>
                    <w:left w:val="single" w:color="auto" w:sz="2" w:space="0"/>
                  </w:tcBorders>
                  <w:vAlign w:val="center"/>
                </w:tcPr>
                <w:p>
                  <w:pPr>
                    <w:pStyle w:val="42"/>
                    <w:ind w:firstLine="0" w:firstLineChars="0"/>
                    <w:rPr>
                      <w:rFonts w:hint="default" w:asciiTheme="minorHAnsi" w:hAnsiTheme="minorHAnsi" w:eastAsiaTheme="minorEastAsia" w:cstheme="minorBidi"/>
                      <w:kern w:val="2"/>
                      <w:sz w:val="21"/>
                      <w:szCs w:val="24"/>
                      <w:lang w:val="en-US" w:eastAsia="zh-CN" w:bidi="ar-SA"/>
                    </w:rPr>
                  </w:pPr>
                  <w:r>
                    <w:t>选用低噪声设备，基础减震、尽量避免大噪声设备同时运行</w:t>
                  </w:r>
                </w:p>
              </w:tc>
              <w:tc>
                <w:tcPr>
                  <w:tcW w:w="2102" w:type="dxa"/>
                  <w:tcBorders>
                    <w:left w:val="single" w:color="auto" w:sz="2" w:space="0"/>
                  </w:tcBorders>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414" w:hRule="atLeast"/>
                <w:jc w:val="center"/>
              </w:trPr>
              <w:tc>
                <w:tcPr>
                  <w:tcW w:w="482" w:type="dxa"/>
                  <w:vMerge w:val="continue"/>
                  <w:vAlign w:val="center"/>
                </w:tcPr>
                <w:p>
                  <w:pPr>
                    <w:jc w:val="center"/>
                    <w:rPr>
                      <w:rFonts w:hint="default" w:ascii="Times New Roman" w:hAnsi="Times New Roman" w:cs="Times New Roman"/>
                      <w:sz w:val="21"/>
                      <w:szCs w:val="21"/>
                    </w:rPr>
                  </w:pPr>
                </w:p>
              </w:tc>
              <w:tc>
                <w:tcPr>
                  <w:tcW w:w="489" w:type="dxa"/>
                  <w:vMerge w:val="continue"/>
                  <w:vAlign w:val="center"/>
                </w:tcPr>
                <w:p>
                  <w:pPr>
                    <w:jc w:val="center"/>
                    <w:rPr>
                      <w:rFonts w:hint="default" w:ascii="Times New Roman" w:hAnsi="Times New Roman" w:cs="Times New Roman"/>
                      <w:sz w:val="21"/>
                      <w:szCs w:val="21"/>
                    </w:rPr>
                  </w:pPr>
                </w:p>
              </w:tc>
              <w:tc>
                <w:tcPr>
                  <w:tcW w:w="959" w:type="dxa"/>
                  <w:vAlign w:val="center"/>
                </w:tcPr>
                <w:p>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运输</w:t>
                  </w:r>
                </w:p>
              </w:tc>
              <w:tc>
                <w:tcPr>
                  <w:tcW w:w="2436" w:type="dxa"/>
                  <w:tcBorders>
                    <w:right w:val="single" w:color="auto" w:sz="2" w:space="0"/>
                  </w:tcBorders>
                  <w:vAlign w:val="center"/>
                </w:tcPr>
                <w:p>
                  <w:pPr>
                    <w:pStyle w:val="42"/>
                    <w:ind w:firstLine="0" w:firstLineChars="0"/>
                    <w:rPr>
                      <w:rFonts w:hint="default" w:asciiTheme="minorHAnsi" w:hAnsiTheme="minorHAnsi" w:eastAsiaTheme="minorEastAsia" w:cstheme="minorBidi"/>
                      <w:kern w:val="2"/>
                      <w:sz w:val="21"/>
                      <w:szCs w:val="24"/>
                      <w:lang w:val="en-US" w:eastAsia="zh-CN" w:bidi="ar-SA"/>
                    </w:rPr>
                  </w:pPr>
                  <w:r>
                    <w:t>运输车辆减速，减少鸣笛等</w:t>
                  </w:r>
                </w:p>
              </w:tc>
              <w:tc>
                <w:tcPr>
                  <w:tcW w:w="2387" w:type="dxa"/>
                  <w:tcBorders>
                    <w:left w:val="single" w:color="auto" w:sz="2" w:space="0"/>
                  </w:tcBorders>
                  <w:vAlign w:val="center"/>
                </w:tcPr>
                <w:p>
                  <w:pPr>
                    <w:pStyle w:val="42"/>
                    <w:ind w:firstLine="0" w:firstLineChars="0"/>
                    <w:rPr>
                      <w:rFonts w:hint="default" w:asciiTheme="minorHAnsi" w:hAnsiTheme="minorHAnsi" w:eastAsiaTheme="minorEastAsia" w:cstheme="minorBidi"/>
                      <w:kern w:val="2"/>
                      <w:sz w:val="21"/>
                      <w:szCs w:val="24"/>
                      <w:lang w:val="en-US" w:eastAsia="zh-CN" w:bidi="ar-SA"/>
                    </w:rPr>
                  </w:pPr>
                  <w:r>
                    <w:t>运输车辆减速，减少鸣笛等</w:t>
                  </w:r>
                </w:p>
              </w:tc>
              <w:tc>
                <w:tcPr>
                  <w:tcW w:w="2102" w:type="dxa"/>
                  <w:tcBorders>
                    <w:left w:val="single" w:color="auto" w:sz="2" w:space="0"/>
                  </w:tcBorders>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与环评内容一致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32" w:hRule="atLeast"/>
                <w:jc w:val="center"/>
              </w:trPr>
              <w:tc>
                <w:tcPr>
                  <w:tcW w:w="482" w:type="dxa"/>
                  <w:vMerge w:val="continue"/>
                  <w:vAlign w:val="center"/>
                </w:tcPr>
                <w:p>
                  <w:pPr>
                    <w:jc w:val="center"/>
                    <w:rPr>
                      <w:rFonts w:hint="default" w:ascii="Times New Roman" w:hAnsi="Times New Roman" w:cs="Times New Roman"/>
                      <w:sz w:val="21"/>
                      <w:szCs w:val="21"/>
                    </w:rPr>
                  </w:pPr>
                </w:p>
              </w:tc>
              <w:tc>
                <w:tcPr>
                  <w:tcW w:w="489" w:type="dxa"/>
                  <w:vMerge w:val="restart"/>
                  <w:vAlign w:val="center"/>
                </w:tcPr>
                <w:p>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固废治理</w:t>
                  </w:r>
                </w:p>
              </w:tc>
              <w:tc>
                <w:tcPr>
                  <w:tcW w:w="959" w:type="dxa"/>
                  <w:vAlign w:val="center"/>
                </w:tcPr>
                <w:p>
                  <w:pPr>
                    <w:pStyle w:val="42"/>
                    <w:ind w:firstLine="0" w:firstLineChars="0"/>
                    <w:rPr>
                      <w:rFonts w:hint="eastAsia"/>
                    </w:rPr>
                  </w:pPr>
                  <w:r>
                    <w:rPr>
                      <w:rFonts w:hint="eastAsia"/>
                    </w:rPr>
                    <w:t>生活</w:t>
                  </w:r>
                </w:p>
                <w:p>
                  <w:pPr>
                    <w:pStyle w:val="42"/>
                    <w:ind w:firstLine="0" w:firstLineChars="0"/>
                    <w:rPr>
                      <w:rFonts w:hint="default" w:asciiTheme="minorHAnsi" w:hAnsiTheme="minorHAnsi" w:eastAsiaTheme="minorEastAsia" w:cstheme="minorBidi"/>
                      <w:kern w:val="2"/>
                      <w:sz w:val="21"/>
                      <w:szCs w:val="24"/>
                      <w:lang w:val="en-US" w:eastAsia="zh-CN" w:bidi="ar-SA"/>
                    </w:rPr>
                  </w:pPr>
                  <w:r>
                    <w:rPr>
                      <w:rFonts w:hint="eastAsia"/>
                    </w:rPr>
                    <w:t>垃圾</w:t>
                  </w:r>
                </w:p>
              </w:tc>
              <w:tc>
                <w:tcPr>
                  <w:tcW w:w="4823" w:type="dxa"/>
                  <w:gridSpan w:val="2"/>
                  <w:vAlign w:val="center"/>
                </w:tcPr>
                <w:p>
                  <w:pPr>
                    <w:pStyle w:val="8"/>
                    <w:jc w:val="center"/>
                    <w:rPr>
                      <w:rFonts w:hint="default" w:ascii="Times New Roman" w:hAnsi="Times New Roman" w:cs="Times New Roman"/>
                      <w:sz w:val="21"/>
                      <w:szCs w:val="21"/>
                    </w:rPr>
                  </w:pPr>
                  <w:r>
                    <w:t>厂区内设垃圾桶集中收集，定期送当地环卫部门指定地点合理处置</w:t>
                  </w:r>
                </w:p>
              </w:tc>
              <w:tc>
                <w:tcPr>
                  <w:tcW w:w="2102" w:type="dxa"/>
                  <w:vAlign w:val="center"/>
                </w:tcPr>
                <w:p>
                  <w:pPr>
                    <w:pStyle w:val="8"/>
                    <w:jc w:val="center"/>
                    <w:rPr>
                      <w:rFonts w:hint="default" w:ascii="Times New Roman" w:hAnsi="Times New Roman" w:cs="Times New Roman"/>
                      <w:kern w:val="0"/>
                      <w:sz w:val="21"/>
                      <w:szCs w:val="21"/>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32" w:hRule="atLeast"/>
                <w:jc w:val="center"/>
              </w:trPr>
              <w:tc>
                <w:tcPr>
                  <w:tcW w:w="482" w:type="dxa"/>
                  <w:vMerge w:val="continue"/>
                  <w:vAlign w:val="center"/>
                </w:tcPr>
                <w:p>
                  <w:pPr>
                    <w:pStyle w:val="8"/>
                    <w:jc w:val="center"/>
                  </w:pPr>
                </w:p>
              </w:tc>
              <w:tc>
                <w:tcPr>
                  <w:tcW w:w="489" w:type="dxa"/>
                  <w:vMerge w:val="continue"/>
                  <w:vAlign w:val="center"/>
                </w:tcPr>
                <w:p>
                  <w:pPr>
                    <w:pStyle w:val="8"/>
                    <w:jc w:val="center"/>
                  </w:pPr>
                </w:p>
              </w:tc>
              <w:tc>
                <w:tcPr>
                  <w:tcW w:w="959" w:type="dxa"/>
                  <w:vAlign w:val="center"/>
                </w:tcPr>
                <w:p>
                  <w:pPr>
                    <w:pStyle w:val="42"/>
                    <w:ind w:firstLine="0" w:firstLineChars="0"/>
                    <w:rPr>
                      <w:rFonts w:hint="default" w:asciiTheme="minorHAnsi" w:hAnsiTheme="minorHAnsi" w:eastAsiaTheme="minorEastAsia" w:cstheme="minorBidi"/>
                      <w:kern w:val="2"/>
                      <w:sz w:val="21"/>
                      <w:szCs w:val="24"/>
                      <w:lang w:val="en-US" w:eastAsia="zh-CN" w:bidi="ar-SA"/>
                    </w:rPr>
                  </w:pPr>
                  <w:r>
                    <w:rPr>
                      <w:rFonts w:hint="eastAsia"/>
                    </w:rPr>
                    <w:t>表土</w:t>
                  </w:r>
                </w:p>
              </w:tc>
              <w:tc>
                <w:tcPr>
                  <w:tcW w:w="4823" w:type="dxa"/>
                  <w:gridSpan w:val="2"/>
                  <w:vAlign w:val="center"/>
                </w:tcPr>
                <w:p>
                  <w:pPr>
                    <w:pStyle w:val="8"/>
                    <w:jc w:val="center"/>
                    <w:rPr>
                      <w:rFonts w:hint="default" w:ascii="Times New Roman" w:hAnsi="Times New Roman" w:cs="Times New Roman"/>
                      <w:sz w:val="21"/>
                      <w:szCs w:val="21"/>
                      <w:lang w:eastAsia="zh-CN"/>
                    </w:rPr>
                  </w:pPr>
                  <w:r>
                    <w:t>开采过程中剥离的表土暂存于排土场，与废土石分区堆放，用于闭矿期生态恢复治理</w:t>
                  </w:r>
                </w:p>
              </w:tc>
              <w:tc>
                <w:tcPr>
                  <w:tcW w:w="2102" w:type="dxa"/>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32" w:hRule="atLeast"/>
                <w:jc w:val="center"/>
              </w:trPr>
              <w:tc>
                <w:tcPr>
                  <w:tcW w:w="482" w:type="dxa"/>
                  <w:vMerge w:val="continue"/>
                  <w:vAlign w:val="center"/>
                </w:tcPr>
                <w:p>
                  <w:pPr>
                    <w:pStyle w:val="8"/>
                    <w:jc w:val="center"/>
                    <w:rPr>
                      <w:rFonts w:hint="default" w:ascii="Times New Roman" w:hAnsi="Times New Roman" w:cs="Times New Roman"/>
                      <w:sz w:val="21"/>
                      <w:szCs w:val="21"/>
                      <w:lang w:eastAsia="zh-CN"/>
                    </w:rPr>
                  </w:pPr>
                </w:p>
              </w:tc>
              <w:tc>
                <w:tcPr>
                  <w:tcW w:w="489" w:type="dxa"/>
                  <w:vMerge w:val="continue"/>
                  <w:vAlign w:val="center"/>
                </w:tcPr>
                <w:p>
                  <w:pPr>
                    <w:pStyle w:val="8"/>
                    <w:jc w:val="center"/>
                    <w:rPr>
                      <w:rFonts w:hint="default" w:ascii="Times New Roman" w:hAnsi="Times New Roman" w:cs="Times New Roman"/>
                      <w:sz w:val="21"/>
                      <w:szCs w:val="21"/>
                      <w:lang w:eastAsia="zh-CN"/>
                    </w:rPr>
                  </w:pPr>
                </w:p>
              </w:tc>
              <w:tc>
                <w:tcPr>
                  <w:tcW w:w="959" w:type="dxa"/>
                  <w:vAlign w:val="center"/>
                </w:tcPr>
                <w:p>
                  <w:pPr>
                    <w:pStyle w:val="42"/>
                    <w:ind w:firstLine="0" w:firstLineChars="0"/>
                    <w:rPr>
                      <w:rFonts w:hint="default" w:asciiTheme="minorHAnsi" w:hAnsiTheme="minorHAnsi" w:eastAsiaTheme="minorEastAsia" w:cstheme="minorBidi"/>
                      <w:kern w:val="2"/>
                      <w:sz w:val="21"/>
                      <w:szCs w:val="24"/>
                      <w:lang w:val="en-US" w:eastAsia="zh-CN" w:bidi="ar-SA"/>
                    </w:rPr>
                  </w:pPr>
                  <w:r>
                    <w:rPr>
                      <w:rFonts w:hint="eastAsia"/>
                    </w:rPr>
                    <w:t>废土石</w:t>
                  </w:r>
                </w:p>
              </w:tc>
              <w:tc>
                <w:tcPr>
                  <w:tcW w:w="4823" w:type="dxa"/>
                  <w:gridSpan w:val="2"/>
                  <w:vAlign w:val="center"/>
                </w:tcPr>
                <w:p>
                  <w:pPr>
                    <w:pStyle w:val="8"/>
                    <w:jc w:val="center"/>
                    <w:rPr>
                      <w:rFonts w:hint="default" w:ascii="Times New Roman" w:hAnsi="Times New Roman" w:cs="Times New Roman"/>
                      <w:sz w:val="21"/>
                      <w:szCs w:val="21"/>
                      <w:lang w:eastAsia="zh-CN"/>
                    </w:rPr>
                  </w:pPr>
                  <w:r>
                    <w:t>排入</w:t>
                  </w:r>
                  <w:r>
                    <w:rPr>
                      <w:rFonts w:hint="eastAsia"/>
                    </w:rPr>
                    <w:t>采坑</w:t>
                  </w:r>
                  <w:r>
                    <w:t>内回填</w:t>
                  </w:r>
                </w:p>
              </w:tc>
              <w:tc>
                <w:tcPr>
                  <w:tcW w:w="2102" w:type="dxa"/>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232" w:hRule="atLeast"/>
                <w:jc w:val="center"/>
              </w:trPr>
              <w:tc>
                <w:tcPr>
                  <w:tcW w:w="482" w:type="dxa"/>
                  <w:vMerge w:val="continue"/>
                  <w:vAlign w:val="center"/>
                </w:tcPr>
                <w:p>
                  <w:pPr>
                    <w:pStyle w:val="8"/>
                    <w:jc w:val="center"/>
                    <w:rPr>
                      <w:rFonts w:hint="default" w:ascii="Times New Roman" w:hAnsi="Times New Roman" w:cs="Times New Roman"/>
                      <w:sz w:val="21"/>
                      <w:szCs w:val="21"/>
                      <w:lang w:eastAsia="zh-CN"/>
                    </w:rPr>
                  </w:pPr>
                </w:p>
              </w:tc>
              <w:tc>
                <w:tcPr>
                  <w:tcW w:w="489" w:type="dxa"/>
                  <w:vMerge w:val="continue"/>
                  <w:vAlign w:val="center"/>
                </w:tcPr>
                <w:p>
                  <w:pPr>
                    <w:pStyle w:val="8"/>
                    <w:jc w:val="center"/>
                    <w:rPr>
                      <w:rFonts w:hint="default" w:ascii="Times New Roman" w:hAnsi="Times New Roman" w:cs="Times New Roman"/>
                      <w:sz w:val="21"/>
                      <w:szCs w:val="21"/>
                      <w:lang w:eastAsia="zh-CN"/>
                    </w:rPr>
                  </w:pPr>
                </w:p>
              </w:tc>
              <w:tc>
                <w:tcPr>
                  <w:tcW w:w="959" w:type="dxa"/>
                  <w:vAlign w:val="center"/>
                </w:tcPr>
                <w:p>
                  <w:pPr>
                    <w:pStyle w:val="42"/>
                    <w:ind w:firstLine="0" w:firstLineChars="0"/>
                    <w:rPr>
                      <w:rFonts w:hint="eastAsia"/>
                    </w:rPr>
                  </w:pPr>
                  <w:r>
                    <w:rPr>
                      <w:rFonts w:hint="eastAsia"/>
                    </w:rPr>
                    <w:t>除尘</w:t>
                  </w:r>
                </w:p>
                <w:p>
                  <w:pPr>
                    <w:pStyle w:val="42"/>
                    <w:ind w:firstLine="0" w:firstLineChars="0"/>
                    <w:rPr>
                      <w:rFonts w:hint="default" w:asciiTheme="minorHAnsi" w:hAnsiTheme="minorHAnsi" w:eastAsiaTheme="minorEastAsia" w:cstheme="minorBidi"/>
                      <w:kern w:val="2"/>
                      <w:sz w:val="21"/>
                      <w:szCs w:val="24"/>
                      <w:lang w:val="en-US" w:eastAsia="zh-CN" w:bidi="ar-SA"/>
                    </w:rPr>
                  </w:pPr>
                  <w:r>
                    <w:rPr>
                      <w:rFonts w:hint="eastAsia"/>
                    </w:rPr>
                    <w:t>粉尘</w:t>
                  </w:r>
                </w:p>
              </w:tc>
              <w:tc>
                <w:tcPr>
                  <w:tcW w:w="4823" w:type="dxa"/>
                  <w:gridSpan w:val="2"/>
                  <w:vAlign w:val="center"/>
                </w:tcPr>
                <w:p>
                  <w:pPr>
                    <w:pStyle w:val="8"/>
                    <w:jc w:val="center"/>
                    <w:rPr>
                      <w:rFonts w:hint="default" w:ascii="Times New Roman" w:hAnsi="Times New Roman" w:cs="Times New Roman"/>
                      <w:sz w:val="21"/>
                      <w:szCs w:val="21"/>
                      <w:lang w:eastAsia="zh-CN"/>
                    </w:rPr>
                  </w:pPr>
                  <w:r>
                    <w:rPr>
                      <w:rFonts w:hint="eastAsia"/>
                    </w:rPr>
                    <w:t>新增一条</w:t>
                  </w:r>
                  <w:r>
                    <w:rPr>
                      <w:rFonts w:hint="default" w:ascii="Times New Roman" w:hAnsi="Times New Roman" w:cs="Times New Roman"/>
                    </w:rPr>
                    <w:t>年产3万m</w:t>
                  </w:r>
                  <w:r>
                    <w:rPr>
                      <w:rFonts w:hint="default" w:ascii="Times New Roman" w:hAnsi="Times New Roman" w:cs="Times New Roman"/>
                      <w:vertAlign w:val="superscript"/>
                      <w:lang w:val="en-US" w:eastAsia="zh-CN"/>
                    </w:rPr>
                    <w:t>3</w:t>
                  </w:r>
                  <w:r>
                    <w:rPr>
                      <w:rFonts w:hint="default" w:ascii="Times New Roman" w:hAnsi="Times New Roman" w:cs="Times New Roman"/>
                    </w:rPr>
                    <w:t>建筑用石料生产线配套除尘设施；除尘器收集的粉尘回用于矿区内无序采坑回填</w:t>
                  </w:r>
                </w:p>
              </w:tc>
              <w:tc>
                <w:tcPr>
                  <w:tcW w:w="2102" w:type="dxa"/>
                  <w:vAlign w:val="center"/>
                </w:tcPr>
                <w:p>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108" w:type="dxa"/>
                  <w:bottom w:w="0" w:type="dxa"/>
                  <w:right w:w="108" w:type="dxa"/>
                </w:tblCellMar>
              </w:tblPrEx>
              <w:trPr>
                <w:trHeight w:val="381" w:hRule="atLeast"/>
                <w:jc w:val="center"/>
              </w:trPr>
              <w:tc>
                <w:tcPr>
                  <w:tcW w:w="482" w:type="dxa"/>
                  <w:vMerge w:val="continue"/>
                  <w:vAlign w:val="center"/>
                </w:tcPr>
                <w:p>
                  <w:pPr>
                    <w:jc w:val="center"/>
                    <w:rPr>
                      <w:rFonts w:hint="default" w:ascii="Times New Roman" w:hAnsi="Times New Roman" w:cs="Times New Roman"/>
                      <w:sz w:val="21"/>
                      <w:szCs w:val="21"/>
                    </w:rPr>
                  </w:pPr>
                </w:p>
              </w:tc>
              <w:tc>
                <w:tcPr>
                  <w:tcW w:w="489" w:type="dxa"/>
                  <w:vMerge w:val="continue"/>
                  <w:vAlign w:val="center"/>
                </w:tcPr>
                <w:p>
                  <w:pPr>
                    <w:jc w:val="center"/>
                    <w:rPr>
                      <w:rFonts w:hint="default" w:ascii="Times New Roman" w:hAnsi="Times New Roman" w:cs="Times New Roman" w:eastAsiaTheme="minorEastAsia"/>
                      <w:sz w:val="21"/>
                      <w:szCs w:val="21"/>
                      <w:lang w:eastAsia="zh-CN"/>
                    </w:rPr>
                  </w:pPr>
                </w:p>
              </w:tc>
              <w:tc>
                <w:tcPr>
                  <w:tcW w:w="959" w:type="dxa"/>
                  <w:vAlign w:val="center"/>
                </w:tcPr>
                <w:p>
                  <w:pPr>
                    <w:pStyle w:val="42"/>
                    <w:ind w:firstLine="0" w:firstLineChars="0"/>
                    <w:rPr>
                      <w:rFonts w:hint="default" w:asciiTheme="minorHAnsi" w:hAnsiTheme="minorHAnsi" w:eastAsiaTheme="minorEastAsia" w:cstheme="minorBidi"/>
                      <w:kern w:val="2"/>
                      <w:sz w:val="21"/>
                      <w:szCs w:val="24"/>
                      <w:lang w:val="en-US" w:eastAsia="zh-CN" w:bidi="ar-SA"/>
                    </w:rPr>
                  </w:pPr>
                  <w:r>
                    <w:rPr>
                      <w:rFonts w:hint="eastAsia"/>
                    </w:rPr>
                    <w:t>沉淀池底泥</w:t>
                  </w:r>
                </w:p>
              </w:tc>
              <w:tc>
                <w:tcPr>
                  <w:tcW w:w="4823" w:type="dxa"/>
                  <w:gridSpan w:val="2"/>
                  <w:vAlign w:val="center"/>
                </w:tcPr>
                <w:p>
                  <w:pPr>
                    <w:pStyle w:val="8"/>
                    <w:jc w:val="center"/>
                    <w:rPr>
                      <w:rFonts w:hint="default" w:ascii="Times New Roman" w:hAnsi="Times New Roman" w:cs="Times New Roman"/>
                      <w:kern w:val="0"/>
                      <w:sz w:val="21"/>
                      <w:szCs w:val="21"/>
                    </w:rPr>
                  </w:pPr>
                  <w:r>
                    <w:rPr>
                      <w:rFonts w:hint="eastAsia"/>
                    </w:rPr>
                    <w:t>洗沙废水收集到沉淀池沉淀，沉淀底泥排入排土场，自然脱水后回填至矿区内无序采坑</w:t>
                  </w:r>
                </w:p>
              </w:tc>
              <w:tc>
                <w:tcPr>
                  <w:tcW w:w="2102" w:type="dxa"/>
                  <w:vAlign w:val="center"/>
                </w:tcPr>
                <w:p>
                  <w:pPr>
                    <w:pStyle w:val="8"/>
                    <w:jc w:val="center"/>
                    <w:rPr>
                      <w:rFonts w:hint="default" w:ascii="Times New Roman" w:hAnsi="Times New Roman" w:cs="Times New Roman"/>
                      <w:sz w:val="21"/>
                      <w:szCs w:val="21"/>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bl>
          <w:p>
            <w:pPr>
              <w:rPr>
                <w:rFonts w:ascii="Times New Roman" w:hAnsi="Times New Roman" w:cs="Times New Roman"/>
                <w:b/>
                <w:sz w:val="28"/>
                <w:szCs w:val="28"/>
              </w:rPr>
            </w:pPr>
            <w:r>
              <w:rPr>
                <w:rFonts w:hint="eastAsia" w:ascii="Times New Roman" w:hAnsi="Times New Roman" w:cs="Times New Roman"/>
                <w:b/>
                <w:kern w:val="0"/>
                <w:sz w:val="28"/>
                <w:szCs w:val="28"/>
              </w:rPr>
              <w:t>2.3</w:t>
            </w:r>
            <w:r>
              <w:rPr>
                <w:rFonts w:ascii="Times New Roman" w:hAnsi="Times New Roman" w:cs="Times New Roman"/>
                <w:b/>
                <w:sz w:val="28"/>
                <w:szCs w:val="28"/>
              </w:rPr>
              <w:t>生产规模</w:t>
            </w:r>
          </w:p>
          <w:p>
            <w:pPr>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项目设计生产能力</w:t>
            </w:r>
            <w:r>
              <w:rPr>
                <w:rFonts w:hint="eastAsia" w:ascii="Times New Roman" w:hAnsi="Times New Roman" w:cs="Times New Roman"/>
                <w:color w:val="000000"/>
                <w:sz w:val="24"/>
                <w:lang w:val="en-US" w:eastAsia="zh-CN"/>
              </w:rPr>
              <w:t>为年开采矿石5</w:t>
            </w:r>
            <w:r>
              <w:rPr>
                <w:rFonts w:hint="eastAsia" w:ascii="Times New Roman" w:hAnsi="Times New Roman" w:cs="Times New Roman"/>
                <w:color w:val="000000"/>
                <w:sz w:val="24"/>
              </w:rPr>
              <w:t>万m</w:t>
            </w:r>
            <w:r>
              <w:rPr>
                <w:rFonts w:hint="eastAsia" w:ascii="Times New Roman" w:hAnsi="Times New Roman" w:cs="Times New Roman"/>
                <w:color w:val="000000"/>
                <w:sz w:val="24"/>
                <w:vertAlign w:val="superscript"/>
                <w:lang w:val="en-US" w:eastAsia="zh-CN"/>
              </w:rPr>
              <w:t>3</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CN"/>
              </w:rPr>
              <w:t>外购矿石3</w:t>
            </w:r>
            <w:r>
              <w:rPr>
                <w:rFonts w:hint="eastAsia" w:ascii="Times New Roman" w:hAnsi="Times New Roman" w:cs="Times New Roman"/>
                <w:color w:val="000000"/>
                <w:sz w:val="24"/>
              </w:rPr>
              <w:t>万m</w:t>
            </w:r>
            <w:r>
              <w:rPr>
                <w:rFonts w:hint="eastAsia" w:ascii="Times New Roman" w:hAnsi="Times New Roman" w:cs="Times New Roman"/>
                <w:color w:val="000000"/>
                <w:sz w:val="24"/>
                <w:vertAlign w:val="superscript"/>
                <w:lang w:val="en-US" w:eastAsia="zh-CN"/>
              </w:rPr>
              <w:t>3</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rPr>
              <w:t>年</w:t>
            </w:r>
            <w:r>
              <w:rPr>
                <w:rFonts w:hint="eastAsia" w:ascii="Times New Roman" w:hAnsi="Times New Roman" w:cs="Times New Roman"/>
                <w:color w:val="000000"/>
                <w:sz w:val="24"/>
                <w:lang w:val="en-US" w:eastAsia="zh-CN"/>
              </w:rPr>
              <w:t>总加工</w:t>
            </w:r>
            <w:r>
              <w:rPr>
                <w:rFonts w:hint="eastAsia" w:ascii="Times New Roman" w:hAnsi="Times New Roman" w:cs="Times New Roman"/>
                <w:color w:val="000000"/>
                <w:sz w:val="24"/>
              </w:rPr>
              <w:t>碎石8万m</w:t>
            </w:r>
            <w:r>
              <w:rPr>
                <w:rFonts w:hint="eastAsia" w:ascii="Times New Roman" w:hAnsi="Times New Roman" w:cs="Times New Roman"/>
                <w:color w:val="000000"/>
                <w:sz w:val="24"/>
                <w:vertAlign w:val="superscript"/>
                <w:lang w:val="en-US" w:eastAsia="zh-CN"/>
              </w:rPr>
              <w:t>3</w:t>
            </w:r>
            <w:r>
              <w:rPr>
                <w:rFonts w:hint="eastAsia" w:ascii="Times New Roman" w:hAnsi="Times New Roman" w:cs="Times New Roman"/>
                <w:color w:val="000000"/>
                <w:sz w:val="24"/>
              </w:rPr>
              <w:t>、其中7万m</w:t>
            </w:r>
            <w:r>
              <w:rPr>
                <w:rFonts w:hint="eastAsia" w:ascii="Times New Roman" w:hAnsi="Times New Roman" w:cs="Times New Roman"/>
                <w:color w:val="000000"/>
                <w:sz w:val="24"/>
                <w:vertAlign w:val="superscript"/>
                <w:lang w:val="en-US" w:eastAsia="zh-CN"/>
              </w:rPr>
              <w:t>3</w:t>
            </w:r>
            <w:r>
              <w:rPr>
                <w:rFonts w:hint="eastAsia" w:ascii="Times New Roman" w:hAnsi="Times New Roman" w:cs="Times New Roman"/>
                <w:color w:val="000000"/>
                <w:sz w:val="24"/>
              </w:rPr>
              <w:t>用于生产机制砂。</w:t>
            </w:r>
            <w:r>
              <w:rPr>
                <w:rFonts w:hint="eastAsia" w:ascii="Times New Roman" w:hAnsi="Times New Roman" w:cs="Times New Roman"/>
                <w:color w:val="000000"/>
                <w:sz w:val="24"/>
                <w:lang w:val="en-US" w:eastAsia="zh-CN"/>
              </w:rPr>
              <w:t>项目实际生产能力详见下表</w:t>
            </w:r>
            <w:r>
              <w:rPr>
                <w:rFonts w:ascii="Times New Roman" w:hAnsi="Times New Roman" w:cs="Times New Roman"/>
                <w:color w:val="000000"/>
                <w:sz w:val="24"/>
              </w:rPr>
              <w:t>。</w:t>
            </w:r>
          </w:p>
          <w:tbl>
            <w:tblPr>
              <w:tblStyle w:val="17"/>
              <w:tblpPr w:leftFromText="180" w:rightFromText="180" w:vertAnchor="text" w:horzAnchor="page" w:tblpXSpec="center" w:tblpY="494"/>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103"/>
              <w:gridCol w:w="1656"/>
              <w:gridCol w:w="666"/>
              <w:gridCol w:w="668"/>
              <w:gridCol w:w="1103"/>
              <w:gridCol w:w="1656"/>
              <w:gridCol w:w="666"/>
              <w:gridCol w:w="6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tcBorders>
                    <w:top w:val="nil"/>
                    <w:bottom w:val="single" w:color="auto" w:sz="12" w:space="0"/>
                  </w:tcBorders>
                  <w:vAlign w:val="center"/>
                </w:tcPr>
                <w:p>
                  <w:pPr>
                    <w:jc w:val="center"/>
                    <w:rPr>
                      <w:rFonts w:hint="default" w:ascii="Times New Roman" w:hAnsi="Times New Roman" w:eastAsia="宋体" w:cs="Times New Roman"/>
                      <w:color w:val="000000"/>
                      <w:szCs w:val="21"/>
                    </w:rPr>
                  </w:pPr>
                  <w:r>
                    <w:rPr>
                      <w:rFonts w:hint="default" w:ascii="Times New Roman" w:hAnsi="Times New Roman" w:cs="Times New Roman"/>
                      <w:b/>
                      <w:bCs/>
                      <w:color w:val="000000"/>
                      <w:sz w:val="24"/>
                    </w:rPr>
                    <w:t>表2-2项目产品方案一览表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restart"/>
                  <w:tcBorders>
                    <w:top w:val="single" w:color="auto" w:sz="12" w:space="0"/>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序号</w:t>
                  </w:r>
                </w:p>
              </w:tc>
              <w:tc>
                <w:tcPr>
                  <w:tcW w:w="2311" w:type="pct"/>
                  <w:gridSpan w:val="4"/>
                  <w:tcBorders>
                    <w:top w:val="single" w:color="auto" w:sz="12" w:space="0"/>
                    <w:tl2br w:val="nil"/>
                    <w:tr2bl w:val="nil"/>
                  </w:tcBorders>
                  <w:vAlign w:val="center"/>
                </w:tcPr>
                <w:p>
                  <w:pPr>
                    <w:pStyle w:val="32"/>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设计及环评产品方案</w:t>
                  </w:r>
                </w:p>
              </w:tc>
              <w:tc>
                <w:tcPr>
                  <w:tcW w:w="2313" w:type="pct"/>
                  <w:gridSpan w:val="4"/>
                  <w:tcBorders>
                    <w:top w:val="single" w:color="auto" w:sz="12" w:space="0"/>
                    <w:tl2br w:val="nil"/>
                    <w:tr2bl w:val="nil"/>
                  </w:tcBorders>
                  <w:vAlign w:val="center"/>
                </w:tcPr>
                <w:p>
                  <w:pPr>
                    <w:pStyle w:val="32"/>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实际产品方案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5" w:type="pct"/>
                  <w:vMerge w:val="continue"/>
                  <w:tcBorders>
                    <w:tl2br w:val="nil"/>
                    <w:tr2bl w:val="nil"/>
                  </w:tcBorders>
                  <w:vAlign w:val="center"/>
                </w:tcPr>
                <w:p>
                  <w:pPr>
                    <w:jc w:val="center"/>
                    <w:rPr>
                      <w:rFonts w:hint="default" w:ascii="Times New Roman" w:hAnsi="Times New Roman" w:eastAsia="宋体" w:cs="Times New Roman"/>
                      <w:bCs/>
                      <w:sz w:val="21"/>
                      <w:szCs w:val="21"/>
                    </w:rPr>
                  </w:pPr>
                </w:p>
              </w:tc>
              <w:tc>
                <w:tcPr>
                  <w:tcW w:w="623"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产品名称</w:t>
                  </w:r>
                </w:p>
              </w:tc>
              <w:tc>
                <w:tcPr>
                  <w:tcW w:w="935"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规格型号</w:t>
                  </w:r>
                </w:p>
              </w:tc>
              <w:tc>
                <w:tcPr>
                  <w:tcW w:w="376"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数量</w:t>
                  </w:r>
                </w:p>
              </w:tc>
              <w:tc>
                <w:tcPr>
                  <w:tcW w:w="376"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lang w:eastAsia="zh-CN"/>
                    </w:rPr>
                    <w:t>单位</w:t>
                  </w:r>
                </w:p>
              </w:tc>
              <w:tc>
                <w:tcPr>
                  <w:tcW w:w="623"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产品名称</w:t>
                  </w:r>
                </w:p>
              </w:tc>
              <w:tc>
                <w:tcPr>
                  <w:tcW w:w="935"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规格型号</w:t>
                  </w:r>
                </w:p>
              </w:tc>
              <w:tc>
                <w:tcPr>
                  <w:tcW w:w="376"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数量</w:t>
                  </w:r>
                </w:p>
              </w:tc>
              <w:tc>
                <w:tcPr>
                  <w:tcW w:w="377"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75"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w:t>
                  </w:r>
                </w:p>
              </w:tc>
              <w:tc>
                <w:tcPr>
                  <w:tcW w:w="623" w:type="pct"/>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建筑用矿石、碎石</w:t>
                  </w:r>
                </w:p>
              </w:tc>
              <w:tc>
                <w:tcPr>
                  <w:tcW w:w="935" w:type="pct"/>
                  <w:tcBorders>
                    <w:tl2br w:val="nil"/>
                    <w:tr2bl w:val="nil"/>
                  </w:tcBorders>
                  <w:vAlign w:val="center"/>
                </w:tcPr>
                <w:p>
                  <w:pPr>
                    <w:spacing w:line="240" w:lineRule="atLeas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w:t>
                  </w:r>
                  <w:r>
                    <w:rPr>
                      <w:rFonts w:hint="default" w:ascii="Times New Roman" w:hAnsi="Times New Roman" w:cs="Times New Roman"/>
                      <w:kern w:val="0"/>
                      <w:sz w:val="21"/>
                      <w:szCs w:val="21"/>
                      <w:lang w:val="en-US" w:eastAsia="zh-CN" w:bidi="ar-SA"/>
                    </w:rPr>
                    <w:t>70cm</w:t>
                  </w:r>
                </w:p>
              </w:tc>
              <w:tc>
                <w:tcPr>
                  <w:tcW w:w="376" w:type="pct"/>
                  <w:tcBorders>
                    <w:tl2br w:val="nil"/>
                    <w:tr2bl w:val="nil"/>
                  </w:tcBorders>
                  <w:vAlign w:val="center"/>
                </w:tcPr>
                <w:p>
                  <w:pPr>
                    <w:spacing w:line="240" w:lineRule="atLeas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8</w:t>
                  </w:r>
                  <w:r>
                    <w:rPr>
                      <w:rFonts w:hint="default" w:ascii="Times New Roman" w:hAnsi="Times New Roman" w:cs="Times New Roman"/>
                      <w:kern w:val="0"/>
                      <w:sz w:val="21"/>
                      <w:szCs w:val="21"/>
                    </w:rPr>
                    <w:t>万</w:t>
                  </w:r>
                </w:p>
              </w:tc>
              <w:tc>
                <w:tcPr>
                  <w:tcW w:w="376"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/a</w:t>
                  </w:r>
                </w:p>
              </w:tc>
              <w:tc>
                <w:tcPr>
                  <w:tcW w:w="1111" w:type="dxa"/>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建筑用矿石、碎石</w:t>
                  </w:r>
                </w:p>
              </w:tc>
              <w:tc>
                <w:tcPr>
                  <w:tcW w:w="1668" w:type="dxa"/>
                  <w:tcBorders>
                    <w:tl2br w:val="nil"/>
                    <w:tr2bl w:val="nil"/>
                  </w:tcBorders>
                  <w:vAlign w:val="center"/>
                </w:tcPr>
                <w:p>
                  <w:pPr>
                    <w:spacing w:line="240" w:lineRule="atLeas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w:t>
                  </w:r>
                  <w:r>
                    <w:rPr>
                      <w:rFonts w:hint="default" w:ascii="Times New Roman" w:hAnsi="Times New Roman" w:cs="Times New Roman"/>
                      <w:kern w:val="0"/>
                      <w:sz w:val="21"/>
                      <w:szCs w:val="21"/>
                      <w:lang w:val="en-US" w:eastAsia="zh-CN" w:bidi="ar-SA"/>
                    </w:rPr>
                    <w:t>70cm</w:t>
                  </w:r>
                </w:p>
              </w:tc>
              <w:tc>
                <w:tcPr>
                  <w:tcW w:w="671" w:type="dxa"/>
                  <w:tcBorders>
                    <w:tl2br w:val="nil"/>
                    <w:tr2bl w:val="nil"/>
                  </w:tcBorders>
                  <w:vAlign w:val="center"/>
                </w:tcPr>
                <w:p>
                  <w:pPr>
                    <w:spacing w:line="240" w:lineRule="atLeast"/>
                    <w:jc w:val="center"/>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kern w:val="0"/>
                      <w:sz w:val="21"/>
                      <w:szCs w:val="21"/>
                      <w:lang w:val="en-US" w:eastAsia="zh-CN"/>
                    </w:rPr>
                    <w:t>8</w:t>
                  </w:r>
                  <w:r>
                    <w:rPr>
                      <w:rFonts w:hint="default" w:ascii="Times New Roman" w:hAnsi="Times New Roman" w:cs="Times New Roman"/>
                      <w:kern w:val="0"/>
                      <w:sz w:val="21"/>
                      <w:szCs w:val="21"/>
                    </w:rPr>
                    <w:t>万</w:t>
                  </w:r>
                </w:p>
              </w:tc>
              <w:tc>
                <w:tcPr>
                  <w:tcW w:w="678" w:type="dxa"/>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75"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w:t>
                  </w:r>
                </w:p>
              </w:tc>
              <w:tc>
                <w:tcPr>
                  <w:tcW w:w="623" w:type="pct"/>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碎石</w:t>
                  </w:r>
                </w:p>
              </w:tc>
              <w:tc>
                <w:tcPr>
                  <w:tcW w:w="935" w:type="pct"/>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lang w:val="en-US" w:eastAsia="zh-CN" w:bidi="ar-SA"/>
                    </w:rPr>
                    <w:t>＜</w:t>
                  </w:r>
                  <w:r>
                    <w:rPr>
                      <w:rFonts w:hint="default" w:ascii="Times New Roman" w:hAnsi="Times New Roman" w:cs="Times New Roman"/>
                      <w:kern w:val="0"/>
                      <w:sz w:val="21"/>
                      <w:szCs w:val="21"/>
                      <w:lang w:val="en-US" w:eastAsia="zh-CN" w:bidi="ar-SA"/>
                    </w:rPr>
                    <w:t>10mm</w:t>
                  </w:r>
                </w:p>
              </w:tc>
              <w:tc>
                <w:tcPr>
                  <w:tcW w:w="376" w:type="pct"/>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万</w:t>
                  </w:r>
                </w:p>
              </w:tc>
              <w:tc>
                <w:tcPr>
                  <w:tcW w:w="376"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/a</w:t>
                  </w:r>
                </w:p>
              </w:tc>
              <w:tc>
                <w:tcPr>
                  <w:tcW w:w="1111" w:type="dxa"/>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2"/>
                      <w:sz w:val="21"/>
                      <w:szCs w:val="21"/>
                      <w:lang w:val="en-US" w:eastAsia="zh-CN" w:bidi="ar-SA"/>
                    </w:rPr>
                    <w:t>碎石</w:t>
                  </w:r>
                </w:p>
              </w:tc>
              <w:tc>
                <w:tcPr>
                  <w:tcW w:w="1668" w:type="dxa"/>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lang w:val="en-US" w:eastAsia="zh-CN" w:bidi="ar-SA"/>
                    </w:rPr>
                    <w:t>＜</w:t>
                  </w:r>
                  <w:r>
                    <w:rPr>
                      <w:rFonts w:hint="default" w:ascii="Times New Roman" w:hAnsi="Times New Roman" w:cs="Times New Roman"/>
                      <w:kern w:val="0"/>
                      <w:sz w:val="21"/>
                      <w:szCs w:val="21"/>
                      <w:lang w:val="en-US" w:eastAsia="zh-CN" w:bidi="ar-SA"/>
                    </w:rPr>
                    <w:t>10mm</w:t>
                  </w:r>
                </w:p>
              </w:tc>
              <w:tc>
                <w:tcPr>
                  <w:tcW w:w="671" w:type="dxa"/>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万</w:t>
                  </w:r>
                </w:p>
              </w:tc>
              <w:tc>
                <w:tcPr>
                  <w:tcW w:w="678" w:type="dxa"/>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5"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w:t>
                  </w:r>
                </w:p>
              </w:tc>
              <w:tc>
                <w:tcPr>
                  <w:tcW w:w="623" w:type="pct"/>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机制砂</w:t>
                  </w:r>
                </w:p>
              </w:tc>
              <w:tc>
                <w:tcPr>
                  <w:tcW w:w="935" w:type="pct"/>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lang w:val="en-US" w:eastAsia="zh-CN" w:bidi="ar-SA"/>
                    </w:rPr>
                    <w:t>＜</w:t>
                  </w:r>
                  <w:r>
                    <w:rPr>
                      <w:rFonts w:hint="default" w:ascii="Times New Roman" w:hAnsi="Times New Roman" w:cs="Times New Roman"/>
                      <w:kern w:val="0"/>
                      <w:sz w:val="21"/>
                      <w:szCs w:val="21"/>
                      <w:lang w:val="en-US" w:eastAsia="zh-CN" w:bidi="ar-SA"/>
                    </w:rPr>
                    <w:t>5mm</w:t>
                  </w:r>
                </w:p>
              </w:tc>
              <w:tc>
                <w:tcPr>
                  <w:tcW w:w="376" w:type="pct"/>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0"/>
                      <w:sz w:val="21"/>
                      <w:szCs w:val="21"/>
                      <w:lang w:val="en-US" w:eastAsia="zh-CN"/>
                    </w:rPr>
                    <w:t>7</w:t>
                  </w:r>
                  <w:r>
                    <w:rPr>
                      <w:rFonts w:hint="default" w:ascii="Times New Roman" w:hAnsi="Times New Roman" w:cs="Times New Roman"/>
                      <w:kern w:val="0"/>
                      <w:sz w:val="21"/>
                      <w:szCs w:val="21"/>
                    </w:rPr>
                    <w:t>万</w:t>
                  </w:r>
                </w:p>
              </w:tc>
              <w:tc>
                <w:tcPr>
                  <w:tcW w:w="376" w:type="pct"/>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/a</w:t>
                  </w:r>
                </w:p>
              </w:tc>
              <w:tc>
                <w:tcPr>
                  <w:tcW w:w="1111" w:type="dxa"/>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机制砂</w:t>
                  </w:r>
                </w:p>
              </w:tc>
              <w:tc>
                <w:tcPr>
                  <w:tcW w:w="1668" w:type="dxa"/>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kern w:val="0"/>
                      <w:sz w:val="21"/>
                      <w:szCs w:val="21"/>
                      <w:lang w:val="en-US" w:eastAsia="zh-CN" w:bidi="ar-SA"/>
                    </w:rPr>
                    <w:t>＜</w:t>
                  </w:r>
                  <w:r>
                    <w:rPr>
                      <w:rFonts w:hint="default" w:ascii="Times New Roman" w:hAnsi="Times New Roman" w:cs="Times New Roman"/>
                      <w:kern w:val="0"/>
                      <w:sz w:val="21"/>
                      <w:szCs w:val="21"/>
                      <w:lang w:val="en-US" w:eastAsia="zh-CN" w:bidi="ar-SA"/>
                    </w:rPr>
                    <w:t>5mm</w:t>
                  </w:r>
                </w:p>
              </w:tc>
              <w:tc>
                <w:tcPr>
                  <w:tcW w:w="671" w:type="dxa"/>
                  <w:tcBorders>
                    <w:tl2br w:val="nil"/>
                    <w:tr2bl w:val="nil"/>
                  </w:tcBorders>
                  <w:vAlign w:val="center"/>
                </w:tcPr>
                <w:p>
                  <w:pPr>
                    <w:spacing w:line="240" w:lineRule="atLeas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0"/>
                      <w:sz w:val="21"/>
                      <w:szCs w:val="21"/>
                      <w:lang w:val="en-US" w:eastAsia="zh-CN"/>
                    </w:rPr>
                    <w:t>7</w:t>
                  </w:r>
                  <w:r>
                    <w:rPr>
                      <w:rFonts w:hint="default" w:ascii="Times New Roman" w:hAnsi="Times New Roman" w:cs="Times New Roman"/>
                      <w:kern w:val="0"/>
                      <w:sz w:val="21"/>
                      <w:szCs w:val="21"/>
                    </w:rPr>
                    <w:t>万</w:t>
                  </w:r>
                </w:p>
              </w:tc>
              <w:tc>
                <w:tcPr>
                  <w:tcW w:w="678" w:type="dxa"/>
                  <w:tcBorders>
                    <w:tl2br w:val="nil"/>
                    <w:tr2bl w:val="nil"/>
                  </w:tcBorders>
                  <w:vAlign w:val="center"/>
                </w:tcPr>
                <w:p>
                  <w:pPr>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/a</w:t>
                  </w:r>
                </w:p>
              </w:tc>
            </w:tr>
          </w:tbl>
          <w:p>
            <w:pPr>
              <w:rPr>
                <w:rFonts w:ascii="Times New Roman" w:hAnsi="Times New Roman" w:cs="Times New Roman"/>
                <w:b/>
                <w:bCs/>
                <w:sz w:val="28"/>
                <w:szCs w:val="28"/>
              </w:rPr>
            </w:pPr>
            <w:r>
              <w:rPr>
                <w:rFonts w:hint="eastAsia" w:ascii="Times New Roman" w:hAnsi="Times New Roman" w:cs="Times New Roman"/>
                <w:b/>
                <w:bCs/>
                <w:sz w:val="28"/>
                <w:szCs w:val="28"/>
              </w:rPr>
              <w:t>2.4</w:t>
            </w:r>
            <w:r>
              <w:rPr>
                <w:rFonts w:ascii="Times New Roman" w:hAnsi="Times New Roman" w:cs="Times New Roman"/>
                <w:b/>
                <w:bCs/>
                <w:sz w:val="28"/>
                <w:szCs w:val="28"/>
              </w:rPr>
              <w:t>主要设备</w:t>
            </w:r>
          </w:p>
          <w:p>
            <w:pPr>
              <w:ind w:firstLine="480" w:firstLineChars="200"/>
              <w:rPr>
                <w:rFonts w:ascii="Times New Roman" w:hAnsi="Times New Roman" w:cs="Times New Roman"/>
                <w:sz w:val="24"/>
              </w:rPr>
            </w:pPr>
            <w:r>
              <w:rPr>
                <w:rFonts w:ascii="Times New Roman" w:hAnsi="Times New Roman" w:cs="Times New Roman"/>
                <w:sz w:val="24"/>
              </w:rPr>
              <w:t>项目主要设备如下表。</w:t>
            </w:r>
          </w:p>
          <w:p>
            <w:pPr>
              <w:jc w:val="center"/>
              <w:rPr>
                <w:rFonts w:ascii="Times New Roman" w:hAnsi="Times New Roman" w:cs="Times New Roman"/>
                <w:b/>
                <w:bCs/>
                <w:sz w:val="24"/>
              </w:rPr>
            </w:pPr>
          </w:p>
          <w:p>
            <w:pPr>
              <w:jc w:val="center"/>
              <w:rPr>
                <w:rFonts w:ascii="Times New Roman" w:hAnsi="Times New Roman" w:cs="Times New Roman"/>
                <w:b/>
                <w:bCs/>
                <w:sz w:val="24"/>
              </w:rPr>
            </w:pPr>
          </w:p>
          <w:p>
            <w:pPr>
              <w:jc w:val="center"/>
              <w:rPr>
                <w:rFonts w:ascii="Times New Roman" w:hAnsi="Times New Roman" w:cs="Times New Roman"/>
                <w:sz w:val="24"/>
              </w:rPr>
            </w:pPr>
            <w:r>
              <w:rPr>
                <w:rFonts w:ascii="Times New Roman" w:hAnsi="Times New Roman" w:cs="Times New Roman"/>
                <w:b/>
                <w:bCs/>
                <w:sz w:val="24"/>
              </w:rPr>
              <w:t>表</w:t>
            </w:r>
            <w:r>
              <w:rPr>
                <w:rFonts w:hint="eastAsia" w:ascii="Times New Roman" w:hAnsi="Times New Roman" w:cs="Times New Roman"/>
                <w:b/>
                <w:bCs/>
                <w:sz w:val="24"/>
              </w:rPr>
              <w:t>2</w:t>
            </w:r>
            <w:r>
              <w:rPr>
                <w:rFonts w:ascii="Times New Roman" w:hAnsi="Times New Roman" w:cs="Times New Roman"/>
                <w:b/>
                <w:bCs/>
                <w:sz w:val="24"/>
              </w:rPr>
              <w:t>-3项目主要设备一览表</w:t>
            </w:r>
          </w:p>
          <w:tbl>
            <w:tblPr>
              <w:tblStyle w:val="1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410"/>
              <w:gridCol w:w="1454"/>
              <w:gridCol w:w="673"/>
              <w:gridCol w:w="1596"/>
              <w:gridCol w:w="1552"/>
              <w:gridCol w:w="792"/>
              <w:gridCol w:w="7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27" w:type="pct"/>
                  <w:tcBorders>
                    <w:tl2br w:val="nil"/>
                    <w:tr2bl w:val="nil"/>
                  </w:tcBorders>
                  <w:vAlign w:val="center"/>
                </w:tcPr>
                <w:p>
                  <w:pPr>
                    <w:pStyle w:val="32"/>
                    <w:spacing w:line="280" w:lineRule="exact"/>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分类</w:t>
                  </w:r>
                </w:p>
              </w:tc>
              <w:tc>
                <w:tcPr>
                  <w:tcW w:w="796" w:type="pct"/>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设计及环评设备名称</w:t>
                  </w:r>
                </w:p>
              </w:tc>
              <w:tc>
                <w:tcPr>
                  <w:tcW w:w="821" w:type="pct"/>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设计及环评规格型号</w:t>
                  </w:r>
                </w:p>
              </w:tc>
              <w:tc>
                <w:tcPr>
                  <w:tcW w:w="380" w:type="pct"/>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设计及环评数量</w:t>
                  </w:r>
                </w:p>
              </w:tc>
              <w:tc>
                <w:tcPr>
                  <w:tcW w:w="901" w:type="pct"/>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实际设备名称</w:t>
                  </w:r>
                </w:p>
              </w:tc>
              <w:tc>
                <w:tcPr>
                  <w:tcW w:w="876" w:type="pct"/>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实际设备</w:t>
                  </w:r>
                </w:p>
                <w:p>
                  <w:pPr>
                    <w:pStyle w:val="32"/>
                    <w:spacing w:line="28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型号</w:t>
                  </w:r>
                </w:p>
              </w:tc>
              <w:tc>
                <w:tcPr>
                  <w:tcW w:w="447" w:type="pct"/>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实际设备数量</w:t>
                  </w:r>
                </w:p>
              </w:tc>
              <w:tc>
                <w:tcPr>
                  <w:tcW w:w="448" w:type="pct"/>
                  <w:tcBorders>
                    <w:tl2br w:val="nil"/>
                    <w:tr2bl w:val="nil"/>
                  </w:tcBorders>
                  <w:vAlign w:val="center"/>
                </w:tcPr>
                <w:p>
                  <w:pPr>
                    <w:pStyle w:val="32"/>
                    <w:spacing w:line="280" w:lineRule="exact"/>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27" w:type="pct"/>
                  <w:vMerge w:val="restart"/>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采石设备</w:t>
                  </w:r>
                </w:p>
              </w:tc>
              <w:tc>
                <w:tcPr>
                  <w:tcW w:w="79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中低风压露天潜孔钻机</w:t>
                  </w:r>
                </w:p>
              </w:tc>
              <w:tc>
                <w:tcPr>
                  <w:tcW w:w="82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KQ-90Y</w:t>
                  </w:r>
                </w:p>
              </w:tc>
              <w:tc>
                <w:tcPr>
                  <w:tcW w:w="380" w:type="pct"/>
                  <w:tcBorders>
                    <w:tl2br w:val="nil"/>
                    <w:tr2bl w:val="nil"/>
                  </w:tcBorders>
                  <w:vAlign w:val="center"/>
                </w:tcPr>
                <w:p>
                  <w:pPr>
                    <w:spacing w:line="360" w:lineRule="exact"/>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1</w:t>
                  </w:r>
                  <w:r>
                    <w:rPr>
                      <w:rFonts w:hint="eastAsia" w:ascii="Times New Roman" w:hAnsi="Times New Roman" w:cs="Times New Roman"/>
                      <w:sz w:val="21"/>
                      <w:szCs w:val="21"/>
                      <w:lang w:val="en-US" w:eastAsia="zh-CN"/>
                    </w:rPr>
                    <w:t>台</w:t>
                  </w:r>
                </w:p>
              </w:tc>
              <w:tc>
                <w:tcPr>
                  <w:tcW w:w="90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中低风压露天潜孔钻机</w:t>
                  </w:r>
                </w:p>
              </w:tc>
              <w:tc>
                <w:tcPr>
                  <w:tcW w:w="87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KQ-90Y</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1</w:t>
                  </w:r>
                  <w:r>
                    <w:rPr>
                      <w:rFonts w:hint="eastAsia" w:ascii="Times New Roman" w:hAnsi="Times New Roman" w:cs="Times New Roman"/>
                      <w:sz w:val="21"/>
                      <w:szCs w:val="21"/>
                      <w:lang w:val="en-US" w:eastAsia="zh-CN"/>
                    </w:rPr>
                    <w:t>台</w:t>
                  </w:r>
                </w:p>
              </w:tc>
              <w:tc>
                <w:tcPr>
                  <w:tcW w:w="448" w:type="pct"/>
                  <w:vMerge w:val="restart"/>
                  <w:tcBorders>
                    <w:tl2br w:val="nil"/>
                    <w:tr2bl w:val="nil"/>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p>
              </w:tc>
              <w:tc>
                <w:tcPr>
                  <w:tcW w:w="79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挖掘机</w:t>
                  </w:r>
                </w:p>
              </w:tc>
              <w:tc>
                <w:tcPr>
                  <w:tcW w:w="82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三一重工-485</w:t>
                  </w:r>
                </w:p>
              </w:tc>
              <w:tc>
                <w:tcPr>
                  <w:tcW w:w="380" w:type="pct"/>
                  <w:tcBorders>
                    <w:tl2br w:val="nil"/>
                    <w:tr2bl w:val="nil"/>
                  </w:tcBorders>
                  <w:vAlign w:val="center"/>
                </w:tcPr>
                <w:p>
                  <w:pPr>
                    <w:spacing w:line="360" w:lineRule="exact"/>
                    <w:jc w:val="center"/>
                    <w:rPr>
                      <w:rFonts w:hint="eastAsia" w:ascii="Times New Roman" w:hAnsi="Times New Roman" w:cs="Times New Roman" w:eastAsiaTheme="minorEastAsia"/>
                      <w:kern w:val="2"/>
                      <w:sz w:val="21"/>
                      <w:szCs w:val="21"/>
                      <w:lang w:val="en-US" w:eastAsia="zh-CN" w:bidi="ar-SA"/>
                    </w:rPr>
                  </w:pPr>
                  <w:r>
                    <w:rPr>
                      <w:rFonts w:hint="default" w:ascii="Times New Roman" w:hAnsi="Times New Roman" w:cs="Times New Roman"/>
                      <w:kern w:val="0"/>
                      <w:sz w:val="21"/>
                      <w:szCs w:val="21"/>
                    </w:rPr>
                    <w:t>1</w:t>
                  </w:r>
                  <w:r>
                    <w:rPr>
                      <w:rFonts w:hint="eastAsia" w:ascii="Times New Roman" w:hAnsi="Times New Roman" w:cs="Times New Roman"/>
                      <w:kern w:val="0"/>
                      <w:sz w:val="21"/>
                      <w:szCs w:val="21"/>
                      <w:lang w:val="en-US" w:eastAsia="zh-CN"/>
                    </w:rPr>
                    <w:t>辆</w:t>
                  </w:r>
                </w:p>
              </w:tc>
              <w:tc>
                <w:tcPr>
                  <w:tcW w:w="90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挖掘机</w:t>
                  </w:r>
                </w:p>
              </w:tc>
              <w:tc>
                <w:tcPr>
                  <w:tcW w:w="87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三一重工-485</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kern w:val="0"/>
                      <w:sz w:val="21"/>
                      <w:szCs w:val="21"/>
                    </w:rPr>
                    <w:t>1</w:t>
                  </w:r>
                  <w:r>
                    <w:rPr>
                      <w:rFonts w:hint="eastAsia" w:ascii="Times New Roman" w:hAnsi="Times New Roman" w:cs="Times New Roman"/>
                      <w:kern w:val="0"/>
                      <w:sz w:val="21"/>
                      <w:szCs w:val="21"/>
                      <w:lang w:val="en-US" w:eastAsia="zh-CN"/>
                    </w:rPr>
                    <w:t>辆</w:t>
                  </w:r>
                </w:p>
              </w:tc>
              <w:tc>
                <w:tcPr>
                  <w:tcW w:w="448" w:type="pct"/>
                  <w:vMerge w:val="continue"/>
                  <w:tcBorders>
                    <w:tl2br w:val="nil"/>
                    <w:tr2bl w:val="nil"/>
                  </w:tcBorders>
                  <w:vAlign w:val="center"/>
                </w:tcPr>
                <w:p>
                  <w:pPr>
                    <w:spacing w:line="360" w:lineRule="exact"/>
                    <w:jc w:val="center"/>
                    <w:rPr>
                      <w:rFonts w:hint="default" w:ascii="Times New Roman" w:hAnsi="Times New Roman" w:cs="Times New Roman"/>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p>
              </w:tc>
              <w:tc>
                <w:tcPr>
                  <w:tcW w:w="796" w:type="pct"/>
                  <w:tcBorders>
                    <w:tl2br w:val="nil"/>
                    <w:tr2bl w:val="nil"/>
                  </w:tcBorders>
                  <w:vAlign w:val="center"/>
                </w:tcPr>
                <w:p>
                  <w:pPr>
                    <w:pStyle w:val="42"/>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rPr>
                    <w:t>装载机</w:t>
                  </w:r>
                </w:p>
              </w:tc>
              <w:tc>
                <w:tcPr>
                  <w:tcW w:w="821" w:type="pct"/>
                  <w:tcBorders>
                    <w:tl2br w:val="nil"/>
                    <w:tr2bl w:val="nil"/>
                  </w:tcBorders>
                  <w:vAlign w:val="center"/>
                </w:tcPr>
                <w:p>
                  <w:pPr>
                    <w:pStyle w:val="42"/>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rPr>
                    <w:t>ZL50</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2辆</w:t>
                  </w:r>
                </w:p>
              </w:tc>
              <w:tc>
                <w:tcPr>
                  <w:tcW w:w="901" w:type="pct"/>
                  <w:tcBorders>
                    <w:tl2br w:val="nil"/>
                    <w:tr2bl w:val="nil"/>
                  </w:tcBorders>
                  <w:vAlign w:val="center"/>
                </w:tcPr>
                <w:p>
                  <w:pPr>
                    <w:pStyle w:val="42"/>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rPr>
                    <w:t>装载机</w:t>
                  </w:r>
                </w:p>
              </w:tc>
              <w:tc>
                <w:tcPr>
                  <w:tcW w:w="876" w:type="pct"/>
                  <w:tcBorders>
                    <w:tl2br w:val="nil"/>
                    <w:tr2bl w:val="nil"/>
                  </w:tcBorders>
                  <w:vAlign w:val="center"/>
                </w:tcPr>
                <w:p>
                  <w:pPr>
                    <w:pStyle w:val="42"/>
                    <w:ind w:firstLine="0" w:firstLineChars="0"/>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rPr>
                    <w:t>ZL50</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2辆</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restart"/>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年产5万m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lang w:val="en-US" w:eastAsia="zh-CN"/>
                    </w:rPr>
                    <w:t>碎石加工生产线设备</w:t>
                  </w:r>
                </w:p>
              </w:tc>
              <w:tc>
                <w:tcPr>
                  <w:tcW w:w="79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颚式破碎机</w:t>
                  </w:r>
                </w:p>
              </w:tc>
              <w:tc>
                <w:tcPr>
                  <w:tcW w:w="82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PE750×1060</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1台</w:t>
                  </w:r>
                </w:p>
              </w:tc>
              <w:tc>
                <w:tcPr>
                  <w:tcW w:w="90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颚式破碎机</w:t>
                  </w:r>
                </w:p>
              </w:tc>
              <w:tc>
                <w:tcPr>
                  <w:tcW w:w="87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PE750×1060</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1台</w:t>
                  </w:r>
                </w:p>
              </w:tc>
              <w:tc>
                <w:tcPr>
                  <w:tcW w:w="448" w:type="pct"/>
                  <w:vMerge w:val="restart"/>
                  <w:tcBorders>
                    <w:tl2br w:val="nil"/>
                    <w:tr2bl w:val="nil"/>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p>
              </w:tc>
              <w:tc>
                <w:tcPr>
                  <w:tcW w:w="796" w:type="pct"/>
                  <w:tcBorders>
                    <w:tl2br w:val="nil"/>
                    <w:tr2bl w:val="nil"/>
                  </w:tcBorders>
                  <w:vAlign w:val="center"/>
                </w:tcPr>
                <w:p>
                  <w:pPr>
                    <w:pStyle w:val="42"/>
                    <w:ind w:firstLine="0" w:firstLineChars="0"/>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rPr>
                    <w:t>锤式破碎机</w:t>
                  </w:r>
                </w:p>
              </w:tc>
              <w:tc>
                <w:tcPr>
                  <w:tcW w:w="82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180型</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sz w:val="21"/>
                      <w:szCs w:val="21"/>
                    </w:rPr>
                    <w:t>1台</w:t>
                  </w:r>
                </w:p>
              </w:tc>
              <w:tc>
                <w:tcPr>
                  <w:tcW w:w="901" w:type="pct"/>
                  <w:tcBorders>
                    <w:tl2br w:val="nil"/>
                    <w:tr2bl w:val="nil"/>
                  </w:tcBorders>
                  <w:vAlign w:val="center"/>
                </w:tcPr>
                <w:p>
                  <w:pPr>
                    <w:pStyle w:val="42"/>
                    <w:ind w:firstLine="0" w:firstLineChars="0"/>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rPr>
                    <w:t>锤式破碎机</w:t>
                  </w:r>
                </w:p>
              </w:tc>
              <w:tc>
                <w:tcPr>
                  <w:tcW w:w="87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180型</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sz w:val="21"/>
                      <w:szCs w:val="21"/>
                    </w:rPr>
                    <w:t>1台</w:t>
                  </w:r>
                </w:p>
              </w:tc>
              <w:tc>
                <w:tcPr>
                  <w:tcW w:w="448" w:type="pct"/>
                  <w:vMerge w:val="continue"/>
                  <w:tcBorders>
                    <w:tl2br w:val="nil"/>
                    <w:tr2bl w:val="nil"/>
                  </w:tcBorders>
                  <w:vAlign w:val="center"/>
                </w:tcPr>
                <w:p>
                  <w:pPr>
                    <w:spacing w:line="360" w:lineRule="exact"/>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p>
              </w:tc>
              <w:tc>
                <w:tcPr>
                  <w:tcW w:w="796" w:type="pct"/>
                  <w:tcBorders>
                    <w:tl2br w:val="nil"/>
                    <w:tr2bl w:val="nil"/>
                  </w:tcBorders>
                  <w:vAlign w:val="center"/>
                </w:tcPr>
                <w:p>
                  <w:pPr>
                    <w:pStyle w:val="42"/>
                    <w:ind w:firstLine="0" w:firstLineChars="0"/>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rPr>
                    <w:t>输送带</w:t>
                  </w:r>
                </w:p>
              </w:tc>
              <w:tc>
                <w:tcPr>
                  <w:tcW w:w="82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sz w:val="21"/>
                      <w:szCs w:val="21"/>
                      <w:lang w:val="en-US" w:eastAsia="zh-CN"/>
                    </w:rPr>
                    <w:t>8条</w:t>
                  </w:r>
                </w:p>
              </w:tc>
              <w:tc>
                <w:tcPr>
                  <w:tcW w:w="901" w:type="pct"/>
                  <w:tcBorders>
                    <w:tl2br w:val="nil"/>
                    <w:tr2bl w:val="nil"/>
                  </w:tcBorders>
                  <w:vAlign w:val="center"/>
                </w:tcPr>
                <w:p>
                  <w:pPr>
                    <w:pStyle w:val="42"/>
                    <w:ind w:firstLine="0" w:firstLineChars="0"/>
                    <w:rPr>
                      <w:rFonts w:hint="default" w:ascii="Times New Roman" w:hAnsi="Times New Roman" w:cs="Times New Roman" w:eastAsiaTheme="minorEastAsia"/>
                      <w:kern w:val="0"/>
                      <w:sz w:val="21"/>
                      <w:szCs w:val="21"/>
                      <w:lang w:val="en-US" w:eastAsia="zh-CN" w:bidi="ar"/>
                    </w:rPr>
                  </w:pPr>
                  <w:r>
                    <w:rPr>
                      <w:rFonts w:hint="default" w:ascii="Times New Roman" w:hAnsi="Times New Roman" w:cs="Times New Roman"/>
                    </w:rPr>
                    <w:t>输送带</w:t>
                  </w:r>
                </w:p>
              </w:tc>
              <w:tc>
                <w:tcPr>
                  <w:tcW w:w="87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0"/>
                      <w:sz w:val="21"/>
                      <w:szCs w:val="21"/>
                      <w:lang w:val="en-US" w:eastAsia="zh-CN" w:bidi="ar"/>
                    </w:rPr>
                  </w:pPr>
                  <w:r>
                    <w:rPr>
                      <w:rFonts w:hint="eastAsia" w:ascii="Times New Roman" w:hAnsi="Times New Roman" w:cs="Times New Roman"/>
                      <w:sz w:val="21"/>
                      <w:szCs w:val="21"/>
                      <w:lang w:val="en-US" w:eastAsia="zh-CN"/>
                    </w:rPr>
                    <w:t>8条</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p>
              </w:tc>
              <w:tc>
                <w:tcPr>
                  <w:tcW w:w="79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振动筛</w:t>
                  </w:r>
                </w:p>
              </w:tc>
              <w:tc>
                <w:tcPr>
                  <w:tcW w:w="82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180cm×550cm</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台</w:t>
                  </w:r>
                </w:p>
              </w:tc>
              <w:tc>
                <w:tcPr>
                  <w:tcW w:w="90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振动筛</w:t>
                  </w:r>
                </w:p>
              </w:tc>
              <w:tc>
                <w:tcPr>
                  <w:tcW w:w="87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180cm×550cm</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台</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p>
              </w:tc>
              <w:tc>
                <w:tcPr>
                  <w:tcW w:w="79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除尘水罐</w:t>
                  </w:r>
                </w:p>
              </w:tc>
              <w:tc>
                <w:tcPr>
                  <w:tcW w:w="82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16m³</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台</w:t>
                  </w:r>
                </w:p>
              </w:tc>
              <w:tc>
                <w:tcPr>
                  <w:tcW w:w="90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除尘水罐</w:t>
                  </w:r>
                </w:p>
              </w:tc>
              <w:tc>
                <w:tcPr>
                  <w:tcW w:w="87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16m³</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台</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rPr>
                  </w:pPr>
                </w:p>
              </w:tc>
              <w:tc>
                <w:tcPr>
                  <w:tcW w:w="79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布袋除尘器</w:t>
                  </w:r>
                </w:p>
              </w:tc>
              <w:tc>
                <w:tcPr>
                  <w:tcW w:w="82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2台</w:t>
                  </w:r>
                </w:p>
              </w:tc>
              <w:tc>
                <w:tcPr>
                  <w:tcW w:w="901"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布袋除尘器</w:t>
                  </w:r>
                </w:p>
              </w:tc>
              <w:tc>
                <w:tcPr>
                  <w:tcW w:w="876" w:type="pct"/>
                  <w:tcBorders>
                    <w:tl2br w:val="nil"/>
                    <w:tr2bl w:val="nil"/>
                  </w:tcBorders>
                  <w:vAlign w:val="center"/>
                </w:tcPr>
                <w:p>
                  <w:pPr>
                    <w:pStyle w:val="42"/>
                    <w:ind w:firstLine="0" w:firstLineChars="0"/>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rPr>
                    <w:t>/</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2台</w:t>
                  </w:r>
                </w:p>
              </w:tc>
              <w:tc>
                <w:tcPr>
                  <w:tcW w:w="448" w:type="pct"/>
                  <w:vMerge w:val="continue"/>
                  <w:tcBorders>
                    <w:tl2br w:val="nil"/>
                    <w:tr2bl w:val="nil"/>
                  </w:tcBorders>
                  <w:vAlign w:val="center"/>
                </w:tcPr>
                <w:p>
                  <w:pPr>
                    <w:spacing w:line="360" w:lineRule="exact"/>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lang w:val="en-US" w:eastAsia="zh-CN"/>
                    </w:rPr>
                  </w:pPr>
                </w:p>
              </w:tc>
              <w:tc>
                <w:tcPr>
                  <w:tcW w:w="79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水雾喷淋除尘系统</w:t>
                  </w:r>
                </w:p>
              </w:tc>
              <w:tc>
                <w:tcPr>
                  <w:tcW w:w="821" w:type="pct"/>
                  <w:tcBorders>
                    <w:tl2br w:val="nil"/>
                    <w:tr2bl w:val="nil"/>
                  </w:tcBorders>
                  <w:vAlign w:val="center"/>
                </w:tcPr>
                <w:p>
                  <w:pPr>
                    <w:pStyle w:val="42"/>
                    <w:ind w:firstLine="0" w:firstLineChars="0"/>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1套</w:t>
                  </w:r>
                </w:p>
              </w:tc>
              <w:tc>
                <w:tcPr>
                  <w:tcW w:w="90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水雾喷淋除尘系统</w:t>
                  </w:r>
                </w:p>
              </w:tc>
              <w:tc>
                <w:tcPr>
                  <w:tcW w:w="87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1套</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restart"/>
                  <w:tcBorders>
                    <w:tl2br w:val="nil"/>
                    <w:tr2bl w:val="nil"/>
                  </w:tcBorders>
                  <w:vAlign w:val="center"/>
                </w:tcPr>
                <w:p>
                  <w:pPr>
                    <w:pStyle w:val="32"/>
                    <w:spacing w:line="280" w:lineRule="exact"/>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年产3万m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lang w:val="en-US" w:eastAsia="zh-CN"/>
                    </w:rPr>
                    <w:t>碎石加工生产线设备</w:t>
                  </w:r>
                </w:p>
              </w:tc>
              <w:tc>
                <w:tcPr>
                  <w:tcW w:w="79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颚式破碎机</w:t>
                  </w:r>
                </w:p>
              </w:tc>
              <w:tc>
                <w:tcPr>
                  <w:tcW w:w="82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PE750×1060</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1台</w:t>
                  </w:r>
                </w:p>
              </w:tc>
              <w:tc>
                <w:tcPr>
                  <w:tcW w:w="90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颚式破碎机</w:t>
                  </w:r>
                </w:p>
              </w:tc>
              <w:tc>
                <w:tcPr>
                  <w:tcW w:w="87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PE750×1060</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1台</w:t>
                  </w:r>
                </w:p>
              </w:tc>
              <w:tc>
                <w:tcPr>
                  <w:tcW w:w="448" w:type="pct"/>
                  <w:vMerge w:val="restart"/>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lang w:val="en-US" w:eastAsia="zh-CN"/>
                    </w:rPr>
                  </w:pPr>
                </w:p>
              </w:tc>
              <w:tc>
                <w:tcPr>
                  <w:tcW w:w="79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圆锥破碎机</w:t>
                  </w:r>
                </w:p>
              </w:tc>
              <w:tc>
                <w:tcPr>
                  <w:tcW w:w="82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PYFB-1325</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1台</w:t>
                  </w:r>
                </w:p>
              </w:tc>
              <w:tc>
                <w:tcPr>
                  <w:tcW w:w="90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圆锥破碎机</w:t>
                  </w:r>
                </w:p>
              </w:tc>
              <w:tc>
                <w:tcPr>
                  <w:tcW w:w="87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PYFB-1325</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1台</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lang w:val="en-US" w:eastAsia="zh-CN"/>
                    </w:rPr>
                  </w:pPr>
                </w:p>
              </w:tc>
              <w:tc>
                <w:tcPr>
                  <w:tcW w:w="79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输送带</w:t>
                  </w:r>
                </w:p>
              </w:tc>
              <w:tc>
                <w:tcPr>
                  <w:tcW w:w="82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4条</w:t>
                  </w:r>
                </w:p>
              </w:tc>
              <w:tc>
                <w:tcPr>
                  <w:tcW w:w="90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输送带</w:t>
                  </w:r>
                </w:p>
              </w:tc>
              <w:tc>
                <w:tcPr>
                  <w:tcW w:w="87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4条</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lang w:val="en-US" w:eastAsia="zh-CN"/>
                    </w:rPr>
                  </w:pPr>
                </w:p>
              </w:tc>
              <w:tc>
                <w:tcPr>
                  <w:tcW w:w="79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振动筛</w:t>
                  </w:r>
                </w:p>
              </w:tc>
              <w:tc>
                <w:tcPr>
                  <w:tcW w:w="82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180cm×550cm</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1台</w:t>
                  </w:r>
                </w:p>
              </w:tc>
              <w:tc>
                <w:tcPr>
                  <w:tcW w:w="90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振动筛</w:t>
                  </w:r>
                </w:p>
              </w:tc>
              <w:tc>
                <w:tcPr>
                  <w:tcW w:w="87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180cm×550cm</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1台</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lang w:val="en-US" w:eastAsia="zh-CN"/>
                    </w:rPr>
                  </w:pPr>
                </w:p>
              </w:tc>
              <w:tc>
                <w:tcPr>
                  <w:tcW w:w="79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布袋除尘器</w:t>
                  </w:r>
                </w:p>
              </w:tc>
              <w:tc>
                <w:tcPr>
                  <w:tcW w:w="82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2台</w:t>
                  </w:r>
                </w:p>
              </w:tc>
              <w:tc>
                <w:tcPr>
                  <w:tcW w:w="90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布袋除尘器</w:t>
                  </w:r>
                </w:p>
              </w:tc>
              <w:tc>
                <w:tcPr>
                  <w:tcW w:w="87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2台</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lang w:val="en-US" w:eastAsia="zh-CN"/>
                    </w:rPr>
                  </w:pPr>
                </w:p>
              </w:tc>
              <w:tc>
                <w:tcPr>
                  <w:tcW w:w="79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水雾喷淋除尘系统</w:t>
                  </w:r>
                </w:p>
              </w:tc>
              <w:tc>
                <w:tcPr>
                  <w:tcW w:w="821" w:type="pct"/>
                  <w:tcBorders>
                    <w:tl2br w:val="nil"/>
                    <w:tr2bl w:val="nil"/>
                  </w:tcBorders>
                  <w:vAlign w:val="center"/>
                </w:tcPr>
                <w:p>
                  <w:pPr>
                    <w:pStyle w:val="42"/>
                    <w:ind w:firstLine="0" w:firstLineChars="0"/>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1套</w:t>
                  </w:r>
                </w:p>
              </w:tc>
              <w:tc>
                <w:tcPr>
                  <w:tcW w:w="90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水雾喷淋除尘系统</w:t>
                  </w:r>
                </w:p>
              </w:tc>
              <w:tc>
                <w:tcPr>
                  <w:tcW w:w="87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1套</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restart"/>
                  <w:tcBorders>
                    <w:tl2br w:val="nil"/>
                    <w:tr2bl w:val="nil"/>
                  </w:tcBorders>
                  <w:vAlign w:val="center"/>
                </w:tcPr>
                <w:p>
                  <w:pPr>
                    <w:pStyle w:val="32"/>
                    <w:spacing w:line="280" w:lineRule="exact"/>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年产7万m</w:t>
                  </w:r>
                  <w:r>
                    <w:rPr>
                      <w:rFonts w:hint="eastAsia" w:ascii="Times New Roman" w:hAnsi="Times New Roman" w:eastAsia="宋体" w:cs="Times New Roman"/>
                      <w:color w:val="000000"/>
                      <w:sz w:val="21"/>
                      <w:szCs w:val="21"/>
                      <w:vertAlign w:val="superscript"/>
                      <w:lang w:val="en-US" w:eastAsia="zh-CN"/>
                    </w:rPr>
                    <w:t>3</w:t>
                  </w:r>
                  <w:r>
                    <w:rPr>
                      <w:rFonts w:hint="eastAsia" w:ascii="Times New Roman" w:hAnsi="Times New Roman" w:eastAsia="宋体" w:cs="Times New Roman"/>
                      <w:color w:val="000000"/>
                      <w:sz w:val="21"/>
                      <w:szCs w:val="21"/>
                      <w:vertAlign w:val="baseline"/>
                      <w:lang w:val="en-US" w:eastAsia="zh-CN"/>
                    </w:rPr>
                    <w:t>机制砂</w:t>
                  </w:r>
                  <w:r>
                    <w:rPr>
                      <w:rFonts w:hint="eastAsia" w:ascii="Times New Roman" w:hAnsi="Times New Roman" w:eastAsia="宋体" w:cs="Times New Roman"/>
                      <w:color w:val="000000"/>
                      <w:sz w:val="21"/>
                      <w:szCs w:val="21"/>
                      <w:lang w:val="en-US" w:eastAsia="zh-CN"/>
                    </w:rPr>
                    <w:t>生产线设备</w:t>
                  </w:r>
                </w:p>
              </w:tc>
              <w:tc>
                <w:tcPr>
                  <w:tcW w:w="79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制砂机</w:t>
                  </w:r>
                </w:p>
              </w:tc>
              <w:tc>
                <w:tcPr>
                  <w:tcW w:w="821" w:type="pct"/>
                  <w:tcBorders>
                    <w:tl2br w:val="nil"/>
                    <w:tr2bl w:val="nil"/>
                  </w:tcBorders>
                  <w:vAlign w:val="center"/>
                </w:tcPr>
                <w:p>
                  <w:pPr>
                    <w:pStyle w:val="42"/>
                    <w:ind w:firstLine="0" w:firstLineChars="0"/>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1台</w:t>
                  </w:r>
                </w:p>
              </w:tc>
              <w:tc>
                <w:tcPr>
                  <w:tcW w:w="90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制砂机</w:t>
                  </w:r>
                </w:p>
              </w:tc>
              <w:tc>
                <w:tcPr>
                  <w:tcW w:w="87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eastAsia" w:ascii="Times New Roman" w:hAnsi="Times New Roman" w:cs="Times New Roman"/>
                      <w:sz w:val="21"/>
                      <w:szCs w:val="21"/>
                      <w:lang w:val="en-US" w:eastAsia="zh-CN"/>
                    </w:rPr>
                    <w:t>/</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1台</w:t>
                  </w:r>
                </w:p>
              </w:tc>
              <w:tc>
                <w:tcPr>
                  <w:tcW w:w="448" w:type="pct"/>
                  <w:vMerge w:val="restart"/>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lang w:val="en-US" w:eastAsia="zh-CN"/>
                    </w:rPr>
                  </w:pPr>
                </w:p>
              </w:tc>
              <w:tc>
                <w:tcPr>
                  <w:tcW w:w="79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轮斗洗砂机</w:t>
                  </w:r>
                </w:p>
              </w:tc>
              <w:tc>
                <w:tcPr>
                  <w:tcW w:w="821" w:type="pct"/>
                  <w:tcBorders>
                    <w:tl2br w:val="nil"/>
                    <w:tr2bl w:val="nil"/>
                  </w:tcBorders>
                  <w:vAlign w:val="top"/>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XSD3016</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1台</w:t>
                  </w:r>
                </w:p>
              </w:tc>
              <w:tc>
                <w:tcPr>
                  <w:tcW w:w="90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轮斗洗砂机</w:t>
                  </w:r>
                </w:p>
              </w:tc>
              <w:tc>
                <w:tcPr>
                  <w:tcW w:w="876" w:type="pct"/>
                  <w:tcBorders>
                    <w:tl2br w:val="nil"/>
                    <w:tr2bl w:val="nil"/>
                  </w:tcBorders>
                  <w:vAlign w:val="top"/>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XSD3016</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1台</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lang w:val="en-US" w:eastAsia="zh-CN"/>
                    </w:rPr>
                  </w:pPr>
                </w:p>
              </w:tc>
              <w:tc>
                <w:tcPr>
                  <w:tcW w:w="79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输送带</w:t>
                  </w:r>
                </w:p>
              </w:tc>
              <w:tc>
                <w:tcPr>
                  <w:tcW w:w="82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3条</w:t>
                  </w:r>
                </w:p>
              </w:tc>
              <w:tc>
                <w:tcPr>
                  <w:tcW w:w="90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输送带</w:t>
                  </w:r>
                </w:p>
              </w:tc>
              <w:tc>
                <w:tcPr>
                  <w:tcW w:w="87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3条</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vMerge w:val="continue"/>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lang w:val="en-US" w:eastAsia="zh-CN"/>
                    </w:rPr>
                  </w:pPr>
                </w:p>
              </w:tc>
              <w:tc>
                <w:tcPr>
                  <w:tcW w:w="79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振动筛</w:t>
                  </w:r>
                </w:p>
              </w:tc>
              <w:tc>
                <w:tcPr>
                  <w:tcW w:w="82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180cm×550cm</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1台</w:t>
                  </w:r>
                </w:p>
              </w:tc>
              <w:tc>
                <w:tcPr>
                  <w:tcW w:w="90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振动筛</w:t>
                  </w:r>
                </w:p>
              </w:tc>
              <w:tc>
                <w:tcPr>
                  <w:tcW w:w="87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180cm×550cm</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1台</w:t>
                  </w:r>
                </w:p>
              </w:tc>
              <w:tc>
                <w:tcPr>
                  <w:tcW w:w="448" w:type="pct"/>
                  <w:vMerge w:val="continue"/>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7" w:type="pct"/>
                  <w:tcBorders>
                    <w:tl2br w:val="nil"/>
                    <w:tr2bl w:val="nil"/>
                  </w:tcBorders>
                  <w:vAlign w:val="center"/>
                </w:tcPr>
                <w:p>
                  <w:pPr>
                    <w:pStyle w:val="32"/>
                    <w:spacing w:line="280" w:lineRule="exact"/>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运输设备</w:t>
                  </w:r>
                </w:p>
              </w:tc>
              <w:tc>
                <w:tcPr>
                  <w:tcW w:w="79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自卸汽车</w:t>
                  </w:r>
                </w:p>
              </w:tc>
              <w:tc>
                <w:tcPr>
                  <w:tcW w:w="82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10t</w:t>
                  </w:r>
                </w:p>
              </w:tc>
              <w:tc>
                <w:tcPr>
                  <w:tcW w:w="380" w:type="pct"/>
                  <w:tcBorders>
                    <w:tl2br w:val="nil"/>
                    <w:tr2bl w:val="nil"/>
                  </w:tcBorders>
                  <w:vAlign w:val="center"/>
                </w:tcPr>
                <w:p>
                  <w:pPr>
                    <w:spacing w:line="36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5辆</w:t>
                  </w:r>
                </w:p>
              </w:tc>
              <w:tc>
                <w:tcPr>
                  <w:tcW w:w="901"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自卸汽车</w:t>
                  </w:r>
                </w:p>
              </w:tc>
              <w:tc>
                <w:tcPr>
                  <w:tcW w:w="876" w:type="pct"/>
                  <w:tcBorders>
                    <w:tl2br w:val="nil"/>
                    <w:tr2bl w:val="nil"/>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10t</w:t>
                  </w:r>
                </w:p>
              </w:tc>
              <w:tc>
                <w:tcPr>
                  <w:tcW w:w="447" w:type="pct"/>
                  <w:tcBorders>
                    <w:tl2br w:val="nil"/>
                    <w:tr2bl w:val="nil"/>
                  </w:tcBorders>
                  <w:vAlign w:val="center"/>
                </w:tcPr>
                <w:p>
                  <w:pPr>
                    <w:spacing w:line="36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5辆</w:t>
                  </w:r>
                </w:p>
              </w:tc>
              <w:tc>
                <w:tcPr>
                  <w:tcW w:w="448" w:type="pct"/>
                  <w:tcBorders>
                    <w:tl2br w:val="nil"/>
                    <w:tr2bl w:val="nil"/>
                  </w:tcBorders>
                  <w:vAlign w:val="center"/>
                </w:tcPr>
                <w:p>
                  <w:pPr>
                    <w:spacing w:line="360" w:lineRule="exact"/>
                    <w:jc w:val="center"/>
                    <w:rPr>
                      <w:rFonts w:hint="eastAsia" w:ascii="Times New Roman" w:hAnsi="Times New Roman" w:cs="Times New Roman"/>
                      <w:sz w:val="21"/>
                      <w:szCs w:val="21"/>
                      <w:lang w:val="en-US" w:eastAsia="zh-CN"/>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r>
          </w:tbl>
          <w:p>
            <w:pPr>
              <w:tabs>
                <w:tab w:val="left" w:pos="652"/>
              </w:tabs>
              <w:rPr>
                <w:rFonts w:ascii="Times New Roman" w:hAnsi="Times New Roman" w:eastAsia="宋体" w:cs="Times New Roman"/>
                <w:b/>
                <w:bCs/>
                <w:sz w:val="28"/>
                <w:szCs w:val="28"/>
              </w:rPr>
            </w:pPr>
            <w:bookmarkStart w:id="149" w:name="_Toc1466"/>
            <w:r>
              <w:rPr>
                <w:rFonts w:hint="eastAsia" w:ascii="Times New Roman" w:hAnsi="Times New Roman" w:eastAsia="宋体" w:cs="Times New Roman"/>
                <w:b/>
                <w:bCs/>
                <w:sz w:val="28"/>
                <w:szCs w:val="28"/>
              </w:rPr>
              <w:t>2.5</w:t>
            </w:r>
            <w:r>
              <w:rPr>
                <w:rFonts w:ascii="Times New Roman" w:hAnsi="Times New Roman" w:eastAsia="宋体" w:cs="Times New Roman"/>
                <w:b/>
                <w:bCs/>
                <w:sz w:val="28"/>
                <w:szCs w:val="28"/>
              </w:rPr>
              <w:t>主</w:t>
            </w:r>
            <w:bookmarkEnd w:id="149"/>
            <w:r>
              <w:rPr>
                <w:rFonts w:ascii="Times New Roman" w:hAnsi="Times New Roman" w:cs="Times New Roman"/>
                <w:b/>
                <w:bCs/>
                <w:sz w:val="28"/>
                <w:szCs w:val="28"/>
              </w:rPr>
              <w:t>要原辅材料消耗及能源消耗</w:t>
            </w:r>
          </w:p>
          <w:p>
            <w:pPr>
              <w:spacing w:line="360" w:lineRule="auto"/>
              <w:rPr>
                <w:rFonts w:ascii="Times New Roman" w:hAnsi="Times New Roman" w:cs="Times New Roman"/>
                <w:sz w:val="24"/>
              </w:rPr>
            </w:pP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sz w:val="24"/>
              </w:rPr>
              <w:t>项目用原辅料及能源消耗见下表</w:t>
            </w:r>
            <w:r>
              <w:rPr>
                <w:rFonts w:hint="eastAsia" w:ascii="Times New Roman" w:hAnsi="Times New Roman" w:cs="Times New Roman"/>
                <w:sz w:val="24"/>
              </w:rPr>
              <w:t>2-4</w:t>
            </w:r>
            <w:r>
              <w:rPr>
                <w:rFonts w:ascii="Times New Roman" w:hAnsi="Times New Roman" w:cs="Times New Roman"/>
                <w:sz w:val="24"/>
              </w:rPr>
              <w:t>。</w:t>
            </w:r>
          </w:p>
          <w:p>
            <w:pPr>
              <w:jc w:val="center"/>
              <w:rPr>
                <w:rFonts w:ascii="Times New Roman" w:hAnsi="Times New Roman" w:cs="Times New Roman"/>
                <w:b/>
                <w:bCs/>
                <w:sz w:val="24"/>
              </w:rPr>
            </w:pPr>
            <w:r>
              <w:rPr>
                <w:rFonts w:ascii="Times New Roman" w:hAnsi="Times New Roman" w:cs="Times New Roman"/>
                <w:b/>
                <w:bCs/>
                <w:sz w:val="24"/>
              </w:rPr>
              <w:t>表</w:t>
            </w:r>
            <w:r>
              <w:rPr>
                <w:rFonts w:hint="eastAsia" w:ascii="Times New Roman" w:hAnsi="Times New Roman" w:cs="Times New Roman"/>
                <w:b/>
                <w:bCs/>
                <w:sz w:val="24"/>
              </w:rPr>
              <w:t>2-4</w:t>
            </w:r>
            <w:r>
              <w:rPr>
                <w:rFonts w:ascii="Times New Roman" w:hAnsi="Times New Roman" w:cs="Times New Roman"/>
                <w:b/>
                <w:bCs/>
                <w:sz w:val="24"/>
              </w:rPr>
              <w:t xml:space="preserve"> 项目原辅料及能源消耗一览表</w:t>
            </w:r>
          </w:p>
          <w:tbl>
            <w:tblPr>
              <w:tblStyle w:val="1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32"/>
              <w:gridCol w:w="1202"/>
              <w:gridCol w:w="2662"/>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82" w:type="pct"/>
                  <w:tcBorders>
                    <w:tl2br w:val="nil"/>
                    <w:tr2bl w:val="nil"/>
                  </w:tcBorders>
                  <w:vAlign w:val="center"/>
                </w:tcPr>
                <w:p>
                  <w:pPr>
                    <w:pStyle w:val="32"/>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名称</w:t>
                  </w:r>
                </w:p>
              </w:tc>
              <w:tc>
                <w:tcPr>
                  <w:tcW w:w="679" w:type="pct"/>
                  <w:tcBorders>
                    <w:tl2br w:val="nil"/>
                    <w:tr2bl w:val="nil"/>
                  </w:tcBorders>
                  <w:vAlign w:val="center"/>
                </w:tcPr>
                <w:p>
                  <w:pPr>
                    <w:pStyle w:val="32"/>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单位</w:t>
                  </w:r>
                </w:p>
              </w:tc>
              <w:tc>
                <w:tcPr>
                  <w:tcW w:w="1503" w:type="pct"/>
                  <w:tcBorders>
                    <w:tl2br w:val="nil"/>
                    <w:tr2bl w:val="nil"/>
                  </w:tcBorders>
                  <w:vAlign w:val="center"/>
                </w:tcPr>
                <w:p>
                  <w:pPr>
                    <w:pStyle w:val="32"/>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设计及环评用量</w:t>
                  </w:r>
                </w:p>
              </w:tc>
              <w:tc>
                <w:tcPr>
                  <w:tcW w:w="934" w:type="pct"/>
                  <w:tcBorders>
                    <w:tl2br w:val="nil"/>
                    <w:tr2bl w:val="nil"/>
                  </w:tcBorders>
                  <w:vAlign w:val="center"/>
                </w:tcPr>
                <w:p>
                  <w:pPr>
                    <w:pStyle w:val="32"/>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实际用量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882" w:type="pct"/>
                  <w:tcBorders>
                    <w:tl2br w:val="nil"/>
                    <w:tr2bl w:val="nil"/>
                  </w:tcBorders>
                </w:tcPr>
                <w:p>
                  <w:pPr>
                    <w:jc w:val="center"/>
                    <w:rPr>
                      <w:rFonts w:hint="default" w:ascii="Times New Roman" w:hAnsi="Times New Roman" w:eastAsia="宋体" w:cs="Times New Roman"/>
                      <w:szCs w:val="21"/>
                      <w:shd w:val="clear" w:color="auto" w:fill="FFFFFF"/>
                      <w:lang w:val="en-US" w:eastAsia="zh-CN"/>
                    </w:rPr>
                  </w:pPr>
                  <w:r>
                    <w:rPr>
                      <w:rFonts w:hint="eastAsia" w:ascii="Times New Roman" w:hAnsi="Times New Roman" w:eastAsia="宋体" w:cs="Times New Roman"/>
                      <w:szCs w:val="21"/>
                      <w:shd w:val="clear" w:color="auto" w:fill="FFFFFF"/>
                      <w:lang w:val="en-US" w:eastAsia="zh-CN"/>
                    </w:rPr>
                    <w:t>建筑石料（花岗岩）</w:t>
                  </w:r>
                </w:p>
              </w:tc>
              <w:tc>
                <w:tcPr>
                  <w:tcW w:w="679" w:type="pct"/>
                  <w:tcBorders>
                    <w:tl2br w:val="nil"/>
                    <w:tr2bl w:val="nil"/>
                  </w:tcBorders>
                  <w:vAlign w:val="center"/>
                </w:tcPr>
                <w:p>
                  <w:pPr>
                    <w:snapToGrid w:val="0"/>
                    <w:jc w:val="center"/>
                    <w:rPr>
                      <w:rFonts w:ascii="Times New Roman" w:hAnsi="Times New Roman" w:eastAsia="宋体" w:cs="Times New Roman"/>
                      <w:color w:val="000000"/>
                      <w:szCs w:val="21"/>
                    </w:rPr>
                  </w:pPr>
                  <w:r>
                    <w:rPr>
                      <w:rFonts w:hint="eastAsia" w:ascii="Times New Roman" w:hAnsi="Times New Roman" w:eastAsia="宋体" w:cs="Times New Roman"/>
                      <w:szCs w:val="21"/>
                      <w:shd w:val="clear" w:color="auto" w:fill="FFFFFF"/>
                      <w:vertAlign w:val="baseline"/>
                      <w:lang w:val="en-US" w:eastAsia="zh-CN"/>
                    </w:rPr>
                    <w:t>m</w:t>
                  </w:r>
                  <w:r>
                    <w:rPr>
                      <w:rFonts w:hint="eastAsia" w:ascii="Times New Roman" w:hAnsi="Times New Roman" w:eastAsia="宋体" w:cs="Times New Roman"/>
                      <w:szCs w:val="21"/>
                      <w:shd w:val="clear" w:color="auto" w:fill="FFFFFF"/>
                      <w:vertAlign w:val="superscript"/>
                      <w:lang w:val="en-US" w:eastAsia="zh-CN"/>
                    </w:rPr>
                    <w:t>3</w:t>
                  </w:r>
                  <w:r>
                    <w:rPr>
                      <w:rFonts w:ascii="Times New Roman" w:hAnsi="Times New Roman" w:eastAsia="宋体" w:cs="Times New Roman"/>
                      <w:szCs w:val="21"/>
                      <w:shd w:val="clear" w:color="auto" w:fill="FFFFFF"/>
                    </w:rPr>
                    <w:t>/a</w:t>
                  </w:r>
                </w:p>
              </w:tc>
              <w:tc>
                <w:tcPr>
                  <w:tcW w:w="1503" w:type="pct"/>
                  <w:tcBorders>
                    <w:tl2br w:val="nil"/>
                    <w:tr2bl w:val="nil"/>
                  </w:tcBorders>
                </w:tcPr>
                <w:p>
                  <w:pPr>
                    <w:jc w:val="center"/>
                    <w:rPr>
                      <w:rFonts w:hint="default" w:ascii="Times New Roman" w:hAnsi="Times New Roman" w:eastAsia="宋体" w:cs="Times New Roman"/>
                      <w:szCs w:val="21"/>
                      <w:shd w:val="clear" w:color="auto" w:fill="FFFFFF"/>
                      <w:lang w:val="en-US" w:eastAsia="zh-CN"/>
                    </w:rPr>
                  </w:pPr>
                  <w:r>
                    <w:rPr>
                      <w:rFonts w:hint="eastAsia" w:ascii="Times New Roman" w:hAnsi="Times New Roman" w:eastAsia="宋体" w:cs="Times New Roman"/>
                      <w:szCs w:val="21"/>
                      <w:shd w:val="clear" w:color="auto" w:fill="FFFFFF"/>
                      <w:lang w:val="en-US" w:eastAsia="zh-CN"/>
                    </w:rPr>
                    <w:t>80000</w:t>
                  </w:r>
                </w:p>
              </w:tc>
              <w:tc>
                <w:tcPr>
                  <w:tcW w:w="934" w:type="pct"/>
                  <w:tcBorders>
                    <w:tl2br w:val="nil"/>
                    <w:tr2bl w:val="nil"/>
                  </w:tcBorders>
                </w:tcPr>
                <w:p>
                  <w:pPr>
                    <w:jc w:val="center"/>
                    <w:rPr>
                      <w:rFonts w:hint="default" w:ascii="Times New Roman" w:hAnsi="Times New Roman" w:eastAsia="宋体" w:cs="Times New Roman"/>
                      <w:szCs w:val="21"/>
                      <w:shd w:val="clear" w:color="auto" w:fill="FFFFFF"/>
                      <w:lang w:val="en-US" w:eastAsia="zh-CN"/>
                    </w:rPr>
                  </w:pPr>
                  <w:r>
                    <w:rPr>
                      <w:rFonts w:hint="eastAsia" w:ascii="Times New Roman" w:hAnsi="Times New Roman" w:eastAsia="宋体" w:cs="Times New Roman"/>
                      <w:szCs w:val="21"/>
                      <w:shd w:val="clear" w:color="auto" w:fill="FFFFFF"/>
                      <w:lang w:val="en-US" w:eastAsia="zh-CN"/>
                    </w:rPr>
                    <w:t>80000</w:t>
                  </w:r>
                </w:p>
              </w:tc>
            </w:tr>
          </w:tbl>
          <w:p>
            <w:pPr>
              <w:spacing w:line="360" w:lineRule="auto"/>
              <w:jc w:val="left"/>
              <w:rPr>
                <w:rFonts w:ascii="Times New Roman" w:hAnsi="Times New Roman" w:cs="Times New Roman"/>
                <w:b/>
                <w:bCs/>
                <w:sz w:val="28"/>
                <w:szCs w:val="28"/>
              </w:rPr>
            </w:pPr>
            <w:r>
              <w:rPr>
                <w:rFonts w:ascii="Times New Roman" w:hAnsi="Times New Roman" w:cs="Times New Roman"/>
                <w:b/>
                <w:bCs/>
                <w:sz w:val="28"/>
                <w:szCs w:val="28"/>
              </w:rPr>
              <w:t>2.</w:t>
            </w:r>
            <w:r>
              <w:rPr>
                <w:rFonts w:hint="eastAsia" w:ascii="Times New Roman" w:hAnsi="Times New Roman" w:cs="Times New Roman"/>
                <w:b/>
                <w:bCs/>
                <w:sz w:val="28"/>
                <w:szCs w:val="28"/>
                <w:lang w:val="en-US" w:eastAsia="zh-CN"/>
              </w:rPr>
              <w:t>6</w:t>
            </w:r>
            <w:r>
              <w:rPr>
                <w:rFonts w:ascii="Times New Roman" w:hAnsi="Times New Roman" w:cs="Times New Roman"/>
                <w:b/>
                <w:bCs/>
                <w:sz w:val="28"/>
                <w:szCs w:val="28"/>
              </w:rPr>
              <w:t>项目水源及水平衡</w:t>
            </w:r>
          </w:p>
          <w:p>
            <w:pPr>
              <w:pStyle w:val="25"/>
              <w:rPr>
                <w:rFonts w:ascii="Times New Roman" w:hAnsi="Times New Roman" w:cs="Times New Roman"/>
                <w:bCs/>
              </w:rPr>
            </w:pPr>
            <w:r>
              <w:rPr>
                <w:rFonts w:ascii="Times New Roman" w:hAnsi="Times New Roman" w:cs="Times New Roman"/>
              </w:rPr>
              <w:t>本项目水源由</w:t>
            </w:r>
            <w:r>
              <w:rPr>
                <w:rFonts w:hint="eastAsia"/>
              </w:rPr>
              <w:t>扎赉诺尔区用水罐车拉运</w:t>
            </w:r>
            <w:r>
              <w:rPr>
                <w:rFonts w:ascii="Times New Roman" w:hAnsi="Times New Roman" w:cs="Times New Roman"/>
              </w:rPr>
              <w:t>，</w:t>
            </w:r>
            <w:r>
              <w:rPr>
                <w:rFonts w:hint="eastAsia"/>
              </w:rPr>
              <w:t>平均</w:t>
            </w:r>
            <w:r>
              <w:rPr>
                <w:rFonts w:hint="default" w:ascii="Times New Roman" w:hAnsi="Times New Roman" w:cs="Times New Roman"/>
              </w:rPr>
              <w:t>运距4km，</w:t>
            </w:r>
            <w:r>
              <w:rPr>
                <w:rFonts w:ascii="Times New Roman" w:hAnsi="Times New Roman" w:cs="Times New Roman"/>
              </w:rPr>
              <w:t>提供厂区生产、生活用水。项目</w:t>
            </w:r>
            <w:r>
              <w:rPr>
                <w:rFonts w:hint="eastAsia" w:ascii="Times New Roman" w:hAnsi="Times New Roman" w:cs="Times New Roman"/>
              </w:rPr>
              <w:t>实际</w:t>
            </w:r>
            <w:r>
              <w:rPr>
                <w:rFonts w:ascii="Times New Roman" w:hAnsi="Times New Roman" w:cs="Times New Roman"/>
              </w:rPr>
              <w:t>产生的废水包括一般生活污水、</w:t>
            </w:r>
            <w:r>
              <w:rPr>
                <w:rFonts w:hint="eastAsia" w:ascii="Times New Roman" w:hAnsi="Times New Roman" w:cs="Times New Roman"/>
                <w:lang w:eastAsia="zh-CN"/>
              </w:rPr>
              <w:t>生产废水</w:t>
            </w:r>
            <w:r>
              <w:rPr>
                <w:rFonts w:ascii="Times New Roman" w:hAnsi="Times New Roman" w:cs="Times New Roman"/>
              </w:rPr>
              <w:t>。</w:t>
            </w:r>
          </w:p>
          <w:p>
            <w:pPr>
              <w:pStyle w:val="25"/>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Times New Roman" w:hAnsi="Times New Roman" w:cs="Times New Roman"/>
                <w:bCs/>
              </w:rPr>
            </w:pPr>
            <w:r>
              <w:rPr>
                <w:rFonts w:ascii="Times New Roman" w:hAnsi="Times New Roman" w:cs="Times New Roman"/>
                <w:bCs/>
              </w:rPr>
              <w:t>（1）一般生活污水</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bCs/>
                <w:sz w:val="24"/>
                <w:szCs w:val="24"/>
              </w:rPr>
              <w:t>项目</w:t>
            </w:r>
            <w:r>
              <w:rPr>
                <w:rFonts w:hint="default" w:ascii="Times New Roman" w:hAnsi="Times New Roman" w:cs="Times New Roman"/>
                <w:color w:val="auto"/>
                <w:sz w:val="24"/>
                <w:szCs w:val="24"/>
              </w:rPr>
              <w:t>生活用水量为0.</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/d，1</w:t>
            </w:r>
            <w:r>
              <w:rPr>
                <w:rFonts w:hint="default" w:ascii="Times New Roman" w:hAnsi="Times New Roman" w:cs="Times New Roman"/>
                <w:color w:val="auto"/>
                <w:sz w:val="24"/>
                <w:szCs w:val="24"/>
                <w:lang w:val="en-US" w:eastAsia="zh-CN"/>
              </w:rPr>
              <w:t>44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排水量为0.</w:t>
            </w:r>
            <w:r>
              <w:rPr>
                <w:rFonts w:hint="default" w:ascii="Times New Roman" w:hAnsi="Times New Roman" w:cs="Times New Roman"/>
                <w:color w:val="auto"/>
                <w:sz w:val="24"/>
                <w:szCs w:val="24"/>
                <w:lang w:val="en-US" w:eastAsia="zh-CN"/>
              </w:rPr>
              <w:t>64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/d，1</w:t>
            </w:r>
            <w:r>
              <w:rPr>
                <w:rFonts w:hint="default" w:ascii="Times New Roman" w:hAnsi="Times New Roman" w:cs="Times New Roman"/>
                <w:color w:val="auto"/>
                <w:sz w:val="24"/>
                <w:szCs w:val="24"/>
                <w:lang w:val="en-US" w:eastAsia="zh-CN"/>
              </w:rPr>
              <w:t>15.20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（2）生产用水</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sz w:val="24"/>
                <w:szCs w:val="24"/>
                <w:highlight w:val="yellow"/>
              </w:rPr>
            </w:pPr>
            <w:r>
              <w:rPr>
                <w:rFonts w:hint="default" w:ascii="Times New Roman" w:hAnsi="Times New Roman" w:cs="Times New Roman"/>
                <w:color w:val="auto"/>
                <w:sz w:val="24"/>
                <w:szCs w:val="24"/>
              </w:rPr>
              <w:t>①洗砂用水：洗砂过程用水量为</w:t>
            </w:r>
            <w:r>
              <w:rPr>
                <w:rFonts w:hint="eastAsia" w:ascii="Times New Roman" w:hAnsi="Times New Roman" w:cs="Times New Roman"/>
                <w:color w:val="auto"/>
                <w:sz w:val="24"/>
                <w:szCs w:val="24"/>
                <w:lang w:val="en-US" w:eastAsia="zh-CN"/>
              </w:rPr>
              <w:t>210</w:t>
            </w:r>
            <w:r>
              <w:rPr>
                <w:rFonts w:hint="default" w:ascii="Times New Roman" w:hAnsi="Times New Roman" w:cs="Times New Roman"/>
                <w:color w:val="auto"/>
                <w:sz w:val="24"/>
                <w:szCs w:val="24"/>
              </w:rPr>
              <w:t>00m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bCs/>
                <w:sz w:val="24"/>
                <w:szCs w:val="24"/>
              </w:rPr>
              <w:t>1</w:t>
            </w:r>
            <w:r>
              <w:rPr>
                <w:rFonts w:hint="eastAsia" w:ascii="Times New Roman" w:hAnsi="Times New Roman" w:cs="Times New Roman"/>
                <w:bCs/>
                <w:sz w:val="24"/>
                <w:szCs w:val="24"/>
                <w:lang w:val="en-US" w:eastAsia="zh-CN"/>
              </w:rPr>
              <w:t>16.7</w:t>
            </w:r>
            <w:r>
              <w:rPr>
                <w:rFonts w:hint="default" w:ascii="Times New Roman" w:hAnsi="Times New Roman" w:cs="Times New Roman"/>
                <w:bCs/>
                <w:sz w:val="24"/>
                <w:szCs w:val="24"/>
              </w:rPr>
              <w:t>m</w:t>
            </w:r>
            <w:r>
              <w:rPr>
                <w:rFonts w:hint="default" w:ascii="Times New Roman" w:hAnsi="Times New Roman" w:cs="Times New Roman"/>
                <w:bCs/>
                <w:sz w:val="24"/>
                <w:szCs w:val="24"/>
                <w:vertAlign w:val="superscript"/>
              </w:rPr>
              <w:t>3</w:t>
            </w:r>
            <w:r>
              <w:rPr>
                <w:rFonts w:hint="default" w:ascii="Times New Roman" w:hAnsi="Times New Roman" w:cs="Times New Roman"/>
                <w:bCs/>
                <w:sz w:val="24"/>
                <w:szCs w:val="24"/>
              </w:rPr>
              <w:t>/d</w:t>
            </w:r>
            <w:r>
              <w:rPr>
                <w:rFonts w:hint="eastAsia" w:ascii="Times New Roman" w:hAnsi="Times New Roman" w:cs="Times New Roman"/>
                <w:bCs/>
                <w:sz w:val="24"/>
                <w:szCs w:val="24"/>
                <w:lang w:eastAsia="zh-CN"/>
              </w:rPr>
              <w:t>；</w:t>
            </w:r>
            <w:r>
              <w:rPr>
                <w:rFonts w:hint="default" w:ascii="Times New Roman" w:hAnsi="Times New Roman" w:cs="Times New Roman"/>
                <w:color w:val="auto"/>
                <w:sz w:val="24"/>
                <w:szCs w:val="24"/>
              </w:rPr>
              <w:t>损耗</w:t>
            </w:r>
            <w:r>
              <w:rPr>
                <w:rFonts w:hint="eastAsia" w:ascii="Times New Roman" w:hAnsi="Times New Roman" w:cs="Times New Roman"/>
                <w:color w:val="auto"/>
                <w:sz w:val="24"/>
                <w:szCs w:val="24"/>
                <w:lang w:val="en-US" w:eastAsia="zh-CN"/>
              </w:rPr>
              <w:t>673</w:t>
            </w:r>
            <w:r>
              <w:rPr>
                <w:rFonts w:hint="default" w:ascii="Times New Roman" w:hAnsi="Times New Roman" w:cs="Times New Roman"/>
                <w:color w:val="auto"/>
                <w:sz w:val="24"/>
                <w:szCs w:val="24"/>
              </w:rPr>
              <w:t>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补充用水</w:t>
            </w:r>
            <w:r>
              <w:rPr>
                <w:rFonts w:hint="eastAsia" w:ascii="Times New Roman" w:hAnsi="Times New Roman" w:cs="Times New Roman"/>
                <w:color w:val="auto"/>
                <w:sz w:val="24"/>
                <w:szCs w:val="24"/>
                <w:lang w:val="en-US" w:eastAsia="zh-CN"/>
              </w:rPr>
              <w:t>673</w:t>
            </w:r>
            <w:r>
              <w:rPr>
                <w:rFonts w:hint="default" w:ascii="Times New Roman" w:hAnsi="Times New Roman" w:cs="Times New Roman"/>
                <w:color w:val="auto"/>
                <w:sz w:val="24"/>
                <w:szCs w:val="24"/>
              </w:rPr>
              <w:t>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/a，回用水量为</w:t>
            </w:r>
            <w:r>
              <w:rPr>
                <w:rFonts w:hint="eastAsia" w:ascii="Times New Roman" w:hAnsi="Times New Roman" w:cs="Times New Roman"/>
                <w:color w:val="auto"/>
                <w:sz w:val="24"/>
                <w:szCs w:val="24"/>
                <w:lang w:val="en-US" w:eastAsia="zh-CN"/>
              </w:rPr>
              <w:t>1427</w:t>
            </w:r>
            <w:r>
              <w:rPr>
                <w:rFonts w:hint="default" w:ascii="Times New Roman" w:hAnsi="Times New Roman" w:cs="Times New Roman"/>
                <w:color w:val="auto"/>
                <w:sz w:val="24"/>
                <w:szCs w:val="24"/>
              </w:rPr>
              <w:t>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cs="Times New Roman"/>
                <w:color w:val="auto"/>
                <w:sz w:val="24"/>
                <w:szCs w:val="24"/>
                <w:highlight w:val="none"/>
              </w:rPr>
              <w:t>。洗砂废水通过</w:t>
            </w:r>
            <w:r>
              <w:rPr>
                <w:rFonts w:hint="eastAsia" w:ascii="Times New Roman" w:hAnsi="Times New Roman" w:cs="Times New Roman"/>
                <w:color w:val="auto"/>
                <w:sz w:val="24"/>
                <w:szCs w:val="24"/>
                <w:highlight w:val="none"/>
                <w:lang w:val="en-US" w:eastAsia="zh-CN"/>
              </w:rPr>
              <w:t>沉淀池</w:t>
            </w:r>
            <w:r>
              <w:rPr>
                <w:rFonts w:hint="default" w:ascii="Times New Roman" w:hAnsi="Times New Roman" w:cs="Times New Roman"/>
                <w:color w:val="auto"/>
                <w:sz w:val="24"/>
                <w:szCs w:val="24"/>
                <w:highlight w:val="none"/>
              </w:rPr>
              <w:t>进行物理沉淀</w:t>
            </w:r>
            <w:r>
              <w:rPr>
                <w:rFonts w:hint="default" w:ascii="Times New Roman" w:hAnsi="Times New Roman" w:cs="Times New Roman"/>
                <w:color w:val="auto"/>
                <w:sz w:val="24"/>
                <w:szCs w:val="24"/>
                <w:highlight w:val="none"/>
                <w:lang w:eastAsia="zh-CN"/>
              </w:rPr>
              <w:t>后</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清水回用于生产，</w:t>
            </w:r>
            <w:r>
              <w:rPr>
                <w:rFonts w:hint="eastAsia" w:ascii="Times New Roman" w:hAnsi="Times New Roman" w:cs="Times New Roman"/>
                <w:color w:val="auto"/>
                <w:sz w:val="24"/>
                <w:szCs w:val="24"/>
                <w:highlight w:val="none"/>
                <w:lang w:val="en-US" w:eastAsia="zh-CN"/>
              </w:rPr>
              <w:t>不外排；</w:t>
            </w:r>
            <w:r>
              <w:rPr>
                <w:rFonts w:hint="default" w:ascii="Times New Roman" w:hAnsi="Times New Roman" w:eastAsia="宋体" w:cs="Times New Roman"/>
                <w:color w:val="auto"/>
                <w:kern w:val="0"/>
                <w:sz w:val="24"/>
                <w:szCs w:val="24"/>
                <w:lang w:val="en-US" w:eastAsia="zh-CN" w:bidi="ar-SA"/>
              </w:rPr>
              <w:t>沉淀后的泥渣排至厂内排土场进行自然脱水后直接用于回填矿区内的无序采坑</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cs="Times New Roman"/>
                <w:color w:val="auto"/>
                <w:sz w:val="24"/>
                <w:szCs w:val="24"/>
                <w:highlight w:val="none"/>
              </w:rPr>
              <w:t>不外排</w:t>
            </w:r>
            <w:r>
              <w:rPr>
                <w:rFonts w:hint="default" w:ascii="Times New Roman" w:hAnsi="Times New Roman" w:cs="Times New Roman"/>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②洒水降尘用水：</w:t>
            </w:r>
            <w:r>
              <w:rPr>
                <w:rFonts w:hint="eastAsia" w:ascii="Times New Roman" w:hAnsi="Times New Roman" w:cs="Times New Roman"/>
                <w:sz w:val="24"/>
                <w:szCs w:val="24"/>
                <w:lang w:val="en-US" w:eastAsia="zh-CN"/>
              </w:rPr>
              <w:t>厂区内场地、</w:t>
            </w:r>
            <w:r>
              <w:rPr>
                <w:rFonts w:hint="default" w:ascii="Times New Roman" w:hAnsi="Times New Roman" w:cs="Times New Roman"/>
                <w:sz w:val="24"/>
                <w:szCs w:val="24"/>
              </w:rPr>
              <w:t>道路洒水降尘</w:t>
            </w:r>
            <w:r>
              <w:rPr>
                <w:rFonts w:hint="default" w:ascii="Times New Roman" w:hAnsi="Times New Roman" w:cs="Times New Roman"/>
                <w:sz w:val="24"/>
                <w:szCs w:val="24"/>
                <w:lang w:eastAsia="zh-CN"/>
              </w:rPr>
              <w:t>用水</w:t>
            </w:r>
            <w:r>
              <w:rPr>
                <w:rFonts w:hint="default" w:ascii="Times New Roman" w:hAnsi="Times New Roman" w:cs="Times New Roman"/>
                <w:bCs/>
                <w:sz w:val="24"/>
                <w:szCs w:val="24"/>
              </w:rPr>
              <w:t>量为</w:t>
            </w:r>
            <w:r>
              <w:rPr>
                <w:rFonts w:hint="eastAsia" w:ascii="Times New Roman" w:hAnsi="Times New Roman" w:cs="Times New Roman"/>
                <w:bCs/>
                <w:sz w:val="24"/>
                <w:szCs w:val="24"/>
                <w:lang w:val="en-US" w:eastAsia="zh-CN"/>
              </w:rPr>
              <w:t>300</w:t>
            </w:r>
            <w:r>
              <w:rPr>
                <w:rFonts w:hint="default" w:ascii="Times New Roman" w:hAnsi="Times New Roman" w:cs="Times New Roman"/>
                <w:bCs/>
                <w:sz w:val="24"/>
                <w:szCs w:val="24"/>
              </w:rPr>
              <w:t>0m</w:t>
            </w:r>
            <w:r>
              <w:rPr>
                <w:rFonts w:hint="default" w:ascii="Times New Roman" w:hAnsi="Times New Roman" w:cs="Times New Roman"/>
                <w:bCs/>
                <w:sz w:val="24"/>
                <w:szCs w:val="24"/>
                <w:vertAlign w:val="superscript"/>
              </w:rPr>
              <w:t>3</w:t>
            </w:r>
            <w:r>
              <w:rPr>
                <w:rFonts w:hint="default" w:ascii="Times New Roman" w:hAnsi="Times New Roman" w:cs="Times New Roman"/>
                <w:bCs/>
                <w:sz w:val="24"/>
                <w:szCs w:val="24"/>
              </w:rPr>
              <w:t>/a，1</w:t>
            </w:r>
            <w:r>
              <w:rPr>
                <w:rFonts w:hint="eastAsia" w:ascii="Times New Roman" w:hAnsi="Times New Roman" w:cs="Times New Roman"/>
                <w:bCs/>
                <w:sz w:val="24"/>
                <w:szCs w:val="24"/>
                <w:lang w:val="en-US" w:eastAsia="zh-CN"/>
              </w:rPr>
              <w:t>6.7</w:t>
            </w:r>
            <w:r>
              <w:rPr>
                <w:rFonts w:hint="default" w:ascii="Times New Roman" w:hAnsi="Times New Roman" w:cs="Times New Roman"/>
                <w:bCs/>
                <w:sz w:val="24"/>
                <w:szCs w:val="24"/>
              </w:rPr>
              <w:t>m</w:t>
            </w:r>
            <w:r>
              <w:rPr>
                <w:rFonts w:hint="default" w:ascii="Times New Roman" w:hAnsi="Times New Roman" w:cs="Times New Roman"/>
                <w:bCs/>
                <w:sz w:val="24"/>
                <w:szCs w:val="24"/>
                <w:vertAlign w:val="superscript"/>
              </w:rPr>
              <w:t>3</w:t>
            </w:r>
            <w:r>
              <w:rPr>
                <w:rFonts w:hint="default" w:ascii="Times New Roman" w:hAnsi="Times New Roman" w:cs="Times New Roman"/>
                <w:bCs/>
                <w:sz w:val="24"/>
                <w:szCs w:val="24"/>
              </w:rPr>
              <w:t>/d</w:t>
            </w:r>
            <w:r>
              <w:rPr>
                <w:rFonts w:hint="eastAsia" w:ascii="Times New Roman" w:hAnsi="Times New Roman" w:cs="Times New Roman"/>
                <w:bCs/>
                <w:sz w:val="24"/>
                <w:szCs w:val="24"/>
                <w:lang w:eastAsia="zh-CN"/>
              </w:rPr>
              <w:t>；</w:t>
            </w:r>
            <w:r>
              <w:rPr>
                <w:rFonts w:hint="default" w:ascii="Times New Roman" w:hAnsi="Times New Roman" w:cs="Times New Roman"/>
                <w:sz w:val="24"/>
                <w:szCs w:val="24"/>
              </w:rPr>
              <w:t>道路洒水降尘</w:t>
            </w:r>
            <w:r>
              <w:rPr>
                <w:rFonts w:hint="eastAsia" w:ascii="Times New Roman" w:hAnsi="Times New Roman" w:cs="Times New Roman"/>
                <w:sz w:val="24"/>
                <w:szCs w:val="24"/>
                <w:lang w:val="en-US" w:eastAsia="zh-CN"/>
              </w:rPr>
              <w:t>用水全部蒸发损耗，无废水产生</w:t>
            </w:r>
            <w:r>
              <w:rPr>
                <w:rFonts w:hint="default" w:ascii="Times New Roman" w:hAnsi="Times New Roman" w:cs="Times New Roman"/>
                <w:bCs/>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③洗车用水：</w:t>
            </w:r>
            <w:r>
              <w:rPr>
                <w:rFonts w:hint="default" w:ascii="Times New Roman" w:hAnsi="Times New Roman" w:cs="Times New Roman"/>
                <w:sz w:val="24"/>
                <w:szCs w:val="24"/>
                <w:lang w:eastAsia="zh-CN"/>
              </w:rPr>
              <w:t>根据建设单位提供的资料，</w:t>
            </w:r>
            <w:r>
              <w:rPr>
                <w:rFonts w:hint="default" w:ascii="Times New Roman" w:hAnsi="Times New Roman" w:cs="Times New Roman"/>
                <w:bCs/>
                <w:sz w:val="24"/>
                <w:szCs w:val="24"/>
              </w:rPr>
              <w:t>运输车辆清洗水用量为</w:t>
            </w:r>
            <w:bookmarkStart w:id="150" w:name="OLE_LINK2"/>
            <w:r>
              <w:rPr>
                <w:rFonts w:hint="default" w:ascii="Times New Roman" w:hAnsi="Times New Roman" w:cs="Times New Roman"/>
                <w:bCs/>
                <w:sz w:val="24"/>
                <w:szCs w:val="24"/>
              </w:rPr>
              <w:t>1.</w:t>
            </w:r>
            <w:r>
              <w:rPr>
                <w:rFonts w:hint="eastAsia" w:ascii="Times New Roman" w:hAnsi="Times New Roman" w:cs="Times New Roman"/>
                <w:bCs/>
                <w:sz w:val="24"/>
                <w:szCs w:val="24"/>
                <w:lang w:val="en-US" w:eastAsia="zh-CN"/>
              </w:rPr>
              <w:t>5</w:t>
            </w:r>
            <w:r>
              <w:rPr>
                <w:rFonts w:hint="default" w:ascii="Times New Roman" w:hAnsi="Times New Roman" w:cs="Times New Roman"/>
                <w:bCs/>
                <w:sz w:val="24"/>
                <w:szCs w:val="24"/>
              </w:rPr>
              <w:t>m</w:t>
            </w:r>
            <w:r>
              <w:rPr>
                <w:rFonts w:hint="default" w:ascii="Times New Roman" w:hAnsi="Times New Roman" w:cs="Times New Roman"/>
                <w:bCs/>
                <w:sz w:val="24"/>
                <w:szCs w:val="24"/>
                <w:vertAlign w:val="superscript"/>
              </w:rPr>
              <w:t>3</w:t>
            </w:r>
            <w:bookmarkEnd w:id="150"/>
            <w:r>
              <w:rPr>
                <w:rFonts w:hint="default" w:ascii="Times New Roman" w:hAnsi="Times New Roman" w:cs="Times New Roman"/>
                <w:bCs/>
                <w:sz w:val="24"/>
                <w:szCs w:val="24"/>
              </w:rPr>
              <w:t>/d，</w:t>
            </w:r>
            <w:r>
              <w:rPr>
                <w:rFonts w:hint="eastAsia" w:ascii="Times New Roman" w:hAnsi="Times New Roman" w:cs="Times New Roman"/>
                <w:bCs/>
                <w:sz w:val="24"/>
                <w:szCs w:val="24"/>
                <w:lang w:val="en-US" w:eastAsia="zh-CN"/>
              </w:rPr>
              <w:t>135</w:t>
            </w:r>
            <w:r>
              <w:rPr>
                <w:rFonts w:hint="default" w:ascii="Times New Roman" w:hAnsi="Times New Roman" w:cs="Times New Roman"/>
                <w:bCs/>
                <w:sz w:val="24"/>
                <w:szCs w:val="24"/>
              </w:rPr>
              <w:t>m</w:t>
            </w:r>
            <w:r>
              <w:rPr>
                <w:rFonts w:hint="default" w:ascii="Times New Roman" w:hAnsi="Times New Roman" w:cs="Times New Roman"/>
                <w:bCs/>
                <w:sz w:val="24"/>
                <w:szCs w:val="24"/>
                <w:vertAlign w:val="superscript"/>
              </w:rPr>
              <w:t>3</w:t>
            </w:r>
            <w:r>
              <w:rPr>
                <w:rFonts w:hint="default" w:ascii="Times New Roman" w:hAnsi="Times New Roman" w:cs="Times New Roman"/>
                <w:bCs/>
                <w:sz w:val="24"/>
                <w:szCs w:val="24"/>
              </w:rPr>
              <w:t>/a；车辆冲洗废水</w:t>
            </w:r>
            <w:r>
              <w:rPr>
                <w:rFonts w:hint="default" w:ascii="Times New Roman" w:hAnsi="Times New Roman" w:cs="Times New Roman"/>
                <w:sz w:val="24"/>
                <w:szCs w:val="24"/>
              </w:rPr>
              <w:t>通过</w:t>
            </w:r>
            <w:r>
              <w:rPr>
                <w:rFonts w:hint="eastAsia" w:ascii="Times New Roman" w:hAnsi="Times New Roman" w:cs="Times New Roman"/>
                <w:sz w:val="24"/>
                <w:szCs w:val="24"/>
                <w:lang w:val="en-US" w:eastAsia="zh-CN"/>
              </w:rPr>
              <w:t>沉淀池</w:t>
            </w:r>
            <w:r>
              <w:rPr>
                <w:rFonts w:hint="default" w:ascii="Times New Roman" w:hAnsi="Times New Roman" w:cs="Times New Roman"/>
                <w:sz w:val="24"/>
                <w:szCs w:val="24"/>
              </w:rPr>
              <w:t>沉淀后回用于</w:t>
            </w:r>
            <w:r>
              <w:rPr>
                <w:rFonts w:hint="eastAsia" w:ascii="Times New Roman" w:hAnsi="Times New Roman" w:cs="Times New Roman"/>
                <w:sz w:val="24"/>
                <w:szCs w:val="24"/>
                <w:lang w:val="en-US" w:eastAsia="zh-CN"/>
              </w:rPr>
              <w:t>汽车清洗，</w:t>
            </w:r>
            <w:r>
              <w:rPr>
                <w:rFonts w:hint="default" w:ascii="Times New Roman" w:hAnsi="Times New Roman" w:cs="Times New Roman"/>
                <w:sz w:val="24"/>
                <w:szCs w:val="24"/>
              </w:rPr>
              <w:t>不外排。</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4 \* GB3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④</w:t>
            </w:r>
            <w:r>
              <w:rPr>
                <w:rFonts w:hint="default" w:ascii="Times New Roman" w:hAnsi="Times New Roman" w:cs="Times New Roman"/>
                <w:sz w:val="24"/>
                <w:szCs w:val="24"/>
              </w:rPr>
              <w:fldChar w:fldCharType="end"/>
            </w:r>
            <w:r>
              <w:rPr>
                <w:rFonts w:hint="eastAsia" w:ascii="Times New Roman" w:hAnsi="Times New Roman" w:cs="Times New Roman"/>
                <w:sz w:val="24"/>
                <w:szCs w:val="24"/>
                <w:lang w:val="en-US" w:eastAsia="zh-CN"/>
              </w:rPr>
              <w:t>生活用水：本项目劳动定员16人，生活用水量为144</w:t>
            </w:r>
            <w:r>
              <w:rPr>
                <w:rFonts w:hint="default" w:ascii="Times New Roman" w:hAnsi="Times New Roman" w:cs="Times New Roman"/>
                <w:bCs/>
                <w:sz w:val="24"/>
                <w:szCs w:val="24"/>
              </w:rPr>
              <w:t>m</w:t>
            </w:r>
            <w:r>
              <w:rPr>
                <w:rFonts w:hint="default" w:ascii="Times New Roman" w:hAnsi="Times New Roman" w:cs="Times New Roman"/>
                <w:bCs/>
                <w:sz w:val="24"/>
                <w:szCs w:val="24"/>
                <w:vertAlign w:val="superscript"/>
              </w:rPr>
              <w:t>3</w:t>
            </w:r>
            <w:r>
              <w:rPr>
                <w:rFonts w:hint="default" w:ascii="Times New Roman" w:hAnsi="Times New Roman" w:cs="Times New Roman"/>
                <w:bCs/>
                <w:sz w:val="24"/>
                <w:szCs w:val="24"/>
              </w:rPr>
              <w:t>/</w:t>
            </w:r>
            <w:r>
              <w:rPr>
                <w:rFonts w:hint="eastAsia" w:ascii="Times New Roman" w:hAnsi="Times New Roman" w:cs="Times New Roman"/>
                <w:bCs/>
                <w:sz w:val="24"/>
                <w:szCs w:val="24"/>
                <w:lang w:val="en-US" w:eastAsia="zh-CN"/>
              </w:rPr>
              <w:t>a</w:t>
            </w:r>
            <w:r>
              <w:rPr>
                <w:rFonts w:hint="default" w:ascii="Times New Roman" w:hAnsi="Times New Roman" w:cs="Times New Roman"/>
                <w:bCs/>
                <w:sz w:val="24"/>
                <w:szCs w:val="24"/>
              </w:rPr>
              <w:t>，</w:t>
            </w:r>
            <w:r>
              <w:rPr>
                <w:rFonts w:hint="eastAsia" w:ascii="Times New Roman" w:hAnsi="Times New Roman" w:cs="Times New Roman"/>
                <w:bCs/>
                <w:sz w:val="24"/>
                <w:szCs w:val="24"/>
                <w:lang w:val="en-US" w:eastAsia="zh-CN"/>
              </w:rPr>
              <w:t>0.8</w:t>
            </w:r>
            <w:r>
              <w:rPr>
                <w:rFonts w:hint="default" w:ascii="Times New Roman" w:hAnsi="Times New Roman" w:cs="Times New Roman"/>
                <w:bCs/>
                <w:sz w:val="24"/>
                <w:szCs w:val="24"/>
              </w:rPr>
              <w:t>m</w:t>
            </w:r>
            <w:r>
              <w:rPr>
                <w:rFonts w:hint="default" w:ascii="Times New Roman" w:hAnsi="Times New Roman" w:cs="Times New Roman"/>
                <w:bCs/>
                <w:sz w:val="24"/>
                <w:szCs w:val="24"/>
                <w:vertAlign w:val="superscript"/>
              </w:rPr>
              <w:t>3</w:t>
            </w:r>
            <w:r>
              <w:rPr>
                <w:rFonts w:hint="default" w:ascii="Times New Roman" w:hAnsi="Times New Roman" w:cs="Times New Roman"/>
                <w:bCs/>
                <w:sz w:val="24"/>
                <w:szCs w:val="24"/>
              </w:rPr>
              <w:t>/</w:t>
            </w:r>
            <w:r>
              <w:rPr>
                <w:rFonts w:hint="eastAsia" w:ascii="Times New Roman" w:hAnsi="Times New Roman" w:cs="Times New Roman"/>
                <w:bCs/>
                <w:sz w:val="24"/>
                <w:szCs w:val="24"/>
                <w:lang w:val="en-US" w:eastAsia="zh-CN"/>
              </w:rPr>
              <w:t>d</w:t>
            </w:r>
            <w:r>
              <w:rPr>
                <w:rFonts w:hint="default" w:ascii="Times New Roman" w:hAnsi="Times New Roman" w:cs="Times New Roman"/>
                <w:bCs/>
                <w:sz w:val="24"/>
                <w:szCs w:val="24"/>
              </w:rPr>
              <w:t>；</w:t>
            </w:r>
            <w:r>
              <w:rPr>
                <w:rFonts w:hint="eastAsia" w:ascii="Times New Roman" w:hAnsi="Times New Roman" w:cs="Times New Roman"/>
                <w:bCs/>
                <w:sz w:val="24"/>
                <w:szCs w:val="24"/>
                <w:lang w:val="en-US" w:eastAsia="zh-CN"/>
              </w:rPr>
              <w:t>生活污水产生量为115.20</w:t>
            </w:r>
            <w:r>
              <w:rPr>
                <w:rFonts w:hint="default" w:ascii="Times New Roman" w:hAnsi="Times New Roman" w:cs="Times New Roman"/>
                <w:bCs/>
                <w:sz w:val="24"/>
                <w:szCs w:val="24"/>
              </w:rPr>
              <w:t>m</w:t>
            </w:r>
            <w:r>
              <w:rPr>
                <w:rFonts w:hint="default" w:ascii="Times New Roman" w:hAnsi="Times New Roman" w:cs="Times New Roman"/>
                <w:bCs/>
                <w:sz w:val="24"/>
                <w:szCs w:val="24"/>
                <w:vertAlign w:val="superscript"/>
              </w:rPr>
              <w:t>3</w:t>
            </w:r>
            <w:r>
              <w:rPr>
                <w:rFonts w:hint="default" w:ascii="Times New Roman" w:hAnsi="Times New Roman" w:cs="Times New Roman"/>
                <w:bCs/>
                <w:sz w:val="24"/>
                <w:szCs w:val="24"/>
              </w:rPr>
              <w:t>/</w:t>
            </w:r>
            <w:r>
              <w:rPr>
                <w:rFonts w:hint="eastAsia" w:ascii="Times New Roman" w:hAnsi="Times New Roman" w:cs="Times New Roman"/>
                <w:bCs/>
                <w:sz w:val="24"/>
                <w:szCs w:val="24"/>
                <w:lang w:val="en-US" w:eastAsia="zh-CN"/>
              </w:rPr>
              <w:t>a</w:t>
            </w:r>
            <w:r>
              <w:rPr>
                <w:rFonts w:hint="default" w:ascii="Times New Roman" w:hAnsi="Times New Roman" w:cs="Times New Roman"/>
                <w:bCs/>
                <w:sz w:val="24"/>
                <w:szCs w:val="24"/>
              </w:rPr>
              <w:t>，</w:t>
            </w:r>
            <w:r>
              <w:rPr>
                <w:rFonts w:hint="eastAsia" w:ascii="Times New Roman" w:hAnsi="Times New Roman" w:cs="Times New Roman"/>
                <w:bCs/>
                <w:sz w:val="24"/>
                <w:szCs w:val="24"/>
                <w:lang w:val="en-US" w:eastAsia="zh-CN"/>
              </w:rPr>
              <w:t>0.64</w:t>
            </w:r>
            <w:r>
              <w:rPr>
                <w:rFonts w:hint="default" w:ascii="Times New Roman" w:hAnsi="Times New Roman" w:cs="Times New Roman"/>
                <w:bCs/>
                <w:sz w:val="24"/>
                <w:szCs w:val="24"/>
              </w:rPr>
              <w:t>m</w:t>
            </w:r>
            <w:r>
              <w:rPr>
                <w:rFonts w:hint="default" w:ascii="Times New Roman" w:hAnsi="Times New Roman" w:cs="Times New Roman"/>
                <w:bCs/>
                <w:sz w:val="24"/>
                <w:szCs w:val="24"/>
                <w:vertAlign w:val="superscript"/>
              </w:rPr>
              <w:t>3</w:t>
            </w:r>
            <w:r>
              <w:rPr>
                <w:rFonts w:hint="default" w:ascii="Times New Roman" w:hAnsi="Times New Roman" w:cs="Times New Roman"/>
                <w:bCs/>
                <w:sz w:val="24"/>
                <w:szCs w:val="24"/>
              </w:rPr>
              <w:t>/</w:t>
            </w:r>
            <w:r>
              <w:rPr>
                <w:rFonts w:hint="eastAsia" w:ascii="Times New Roman" w:hAnsi="Times New Roman" w:cs="Times New Roman"/>
                <w:bCs/>
                <w:sz w:val="24"/>
                <w:szCs w:val="24"/>
                <w:lang w:val="en-US" w:eastAsia="zh-CN"/>
              </w:rPr>
              <w:t>d</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生活污水排入厂区防渗旱厕（旱厕底部及四周均做防渗，防渗系数小于10-7cm/s）中，定期清掏外运作为农肥使用。</w:t>
            </w:r>
          </w:p>
          <w:p>
            <w:pPr>
              <w:pStyle w:val="35"/>
              <w:ind w:firstLine="482"/>
              <w:jc w:val="center"/>
              <w:rPr>
                <w:rFonts w:ascii="Times New Roman" w:hAnsi="Times New Roman" w:cs="Times New Roman"/>
                <w:b/>
                <w:bCs/>
              </w:rPr>
            </w:pPr>
            <w:r>
              <w:rPr>
                <w:rFonts w:ascii="Times New Roman" w:hAnsi="Times New Roman" w:cs="Times New Roman"/>
                <w:b/>
              </w:rPr>
              <w:t>表2-</w:t>
            </w:r>
            <w:r>
              <w:rPr>
                <w:rFonts w:hint="eastAsia" w:ascii="Times New Roman" w:hAnsi="Times New Roman" w:cs="Times New Roman"/>
                <w:b/>
              </w:rPr>
              <w:t xml:space="preserve">5  </w:t>
            </w:r>
            <w:r>
              <w:rPr>
                <w:rFonts w:ascii="Times New Roman" w:hAnsi="Times New Roman" w:cs="Times New Roman"/>
                <w:b/>
                <w:bCs/>
              </w:rPr>
              <w:t>营运期项目给排水量一览表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272"/>
              <w:gridCol w:w="1052"/>
              <w:gridCol w:w="1052"/>
              <w:gridCol w:w="1052"/>
              <w:gridCol w:w="1052"/>
              <w:gridCol w:w="1053"/>
              <w:gridCol w:w="1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29" w:type="pct"/>
                  <w:vMerge w:val="restar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717" w:type="pct"/>
                  <w:vMerge w:val="restar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用水工序</w:t>
                  </w:r>
                </w:p>
              </w:tc>
              <w:tc>
                <w:tcPr>
                  <w:tcW w:w="594" w:type="pct"/>
                  <w:vMerge w:val="restar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总用水量</w:t>
                  </w:r>
                </w:p>
                <w:p>
                  <w:pPr>
                    <w:pStyle w:val="42"/>
                    <w:rPr>
                      <w:rFonts w:hint="default" w:ascii="Times New Roman" w:hAnsi="Times New Roman" w:cs="Times New Roman"/>
                      <w:sz w:val="21"/>
                      <w:szCs w:val="21"/>
                    </w:rPr>
                  </w:pPr>
                  <w:r>
                    <w:rPr>
                      <w:rFonts w:hint="default" w:ascii="Times New Roman" w:hAnsi="Times New Roman" w:cs="Times New Roman"/>
                      <w:sz w:val="21"/>
                      <w:szCs w:val="21"/>
                    </w:rPr>
                    <w:t>（m³/d）</w:t>
                  </w:r>
                </w:p>
              </w:tc>
              <w:tc>
                <w:tcPr>
                  <w:tcW w:w="1188" w:type="pct"/>
                  <w:gridSpan w:val="2"/>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用水情况</w:t>
                  </w:r>
                </w:p>
              </w:tc>
              <w:tc>
                <w:tcPr>
                  <w:tcW w:w="594" w:type="pct"/>
                  <w:vMerge w:val="restar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损耗量</w:t>
                  </w:r>
                </w:p>
                <w:p>
                  <w:pPr>
                    <w:pStyle w:val="42"/>
                    <w:rPr>
                      <w:rFonts w:hint="default" w:ascii="Times New Roman" w:hAnsi="Times New Roman" w:cs="Times New Roman"/>
                      <w:sz w:val="21"/>
                      <w:szCs w:val="21"/>
                    </w:rPr>
                  </w:pPr>
                  <w:r>
                    <w:rPr>
                      <w:rFonts w:hint="default" w:ascii="Times New Roman" w:hAnsi="Times New Roman" w:cs="Times New Roman"/>
                      <w:sz w:val="21"/>
                      <w:szCs w:val="21"/>
                    </w:rPr>
                    <w:t>（m³/d）</w:t>
                  </w:r>
                </w:p>
              </w:tc>
              <w:tc>
                <w:tcPr>
                  <w:tcW w:w="594" w:type="pct"/>
                  <w:vMerge w:val="restar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排水量</w:t>
                  </w:r>
                </w:p>
                <w:p>
                  <w:pPr>
                    <w:pStyle w:val="42"/>
                    <w:rPr>
                      <w:rFonts w:hint="default" w:ascii="Times New Roman" w:hAnsi="Times New Roman" w:cs="Times New Roman"/>
                      <w:sz w:val="21"/>
                      <w:szCs w:val="21"/>
                    </w:rPr>
                  </w:pPr>
                  <w:r>
                    <w:rPr>
                      <w:rFonts w:hint="default" w:ascii="Times New Roman" w:hAnsi="Times New Roman" w:cs="Times New Roman"/>
                      <w:sz w:val="21"/>
                      <w:szCs w:val="21"/>
                    </w:rPr>
                    <w:t>（m³/d）</w:t>
                  </w:r>
                </w:p>
              </w:tc>
              <w:tc>
                <w:tcPr>
                  <w:tcW w:w="1081" w:type="pct"/>
                  <w:vMerge w:val="restar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29" w:type="pct"/>
                  <w:vMerge w:val="continue"/>
                  <w:tcBorders>
                    <w:tl2br w:val="nil"/>
                    <w:tr2bl w:val="nil"/>
                  </w:tcBorders>
                  <w:vAlign w:val="center"/>
                </w:tcPr>
                <w:p>
                  <w:pPr>
                    <w:pStyle w:val="42"/>
                    <w:rPr>
                      <w:rFonts w:hint="default" w:ascii="Times New Roman" w:hAnsi="Times New Roman" w:cs="Times New Roman"/>
                      <w:sz w:val="21"/>
                      <w:szCs w:val="21"/>
                    </w:rPr>
                  </w:pPr>
                </w:p>
              </w:tc>
              <w:tc>
                <w:tcPr>
                  <w:tcW w:w="717" w:type="pct"/>
                  <w:vMerge w:val="continue"/>
                  <w:tcBorders>
                    <w:tl2br w:val="nil"/>
                    <w:tr2bl w:val="nil"/>
                  </w:tcBorders>
                  <w:vAlign w:val="center"/>
                </w:tcPr>
                <w:p>
                  <w:pPr>
                    <w:pStyle w:val="42"/>
                    <w:rPr>
                      <w:rFonts w:hint="default" w:ascii="Times New Roman" w:hAnsi="Times New Roman" w:cs="Times New Roman"/>
                      <w:sz w:val="21"/>
                      <w:szCs w:val="21"/>
                    </w:rPr>
                  </w:pPr>
                </w:p>
              </w:tc>
              <w:tc>
                <w:tcPr>
                  <w:tcW w:w="594" w:type="pct"/>
                  <w:vMerge w:val="continue"/>
                  <w:tcBorders>
                    <w:tl2br w:val="nil"/>
                    <w:tr2bl w:val="nil"/>
                  </w:tcBorders>
                  <w:vAlign w:val="center"/>
                </w:tcPr>
                <w:p>
                  <w:pPr>
                    <w:pStyle w:val="42"/>
                    <w:rPr>
                      <w:rFonts w:hint="default" w:ascii="Times New Roman" w:hAnsi="Times New Roman" w:cs="Times New Roman"/>
                      <w:sz w:val="21"/>
                      <w:szCs w:val="21"/>
                    </w:rPr>
                  </w:pP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新鲜水（m³/d）</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循环量</w:t>
                  </w:r>
                </w:p>
                <w:p>
                  <w:pPr>
                    <w:pStyle w:val="42"/>
                    <w:rPr>
                      <w:rFonts w:hint="default" w:ascii="Times New Roman" w:hAnsi="Times New Roman" w:cs="Times New Roman"/>
                      <w:sz w:val="21"/>
                      <w:szCs w:val="21"/>
                    </w:rPr>
                  </w:pPr>
                  <w:r>
                    <w:rPr>
                      <w:rFonts w:hint="default" w:ascii="Times New Roman" w:hAnsi="Times New Roman" w:cs="Times New Roman"/>
                      <w:sz w:val="21"/>
                      <w:szCs w:val="21"/>
                    </w:rPr>
                    <w:t>（m³/d）</w:t>
                  </w:r>
                </w:p>
              </w:tc>
              <w:tc>
                <w:tcPr>
                  <w:tcW w:w="594" w:type="pct"/>
                  <w:vMerge w:val="continue"/>
                  <w:tcBorders>
                    <w:tl2br w:val="nil"/>
                    <w:tr2bl w:val="nil"/>
                  </w:tcBorders>
                  <w:vAlign w:val="center"/>
                </w:tcPr>
                <w:p>
                  <w:pPr>
                    <w:pStyle w:val="42"/>
                    <w:rPr>
                      <w:rFonts w:hint="default" w:ascii="Times New Roman" w:hAnsi="Times New Roman" w:cs="Times New Roman"/>
                      <w:sz w:val="21"/>
                      <w:szCs w:val="21"/>
                    </w:rPr>
                  </w:pPr>
                </w:p>
              </w:tc>
              <w:tc>
                <w:tcPr>
                  <w:tcW w:w="594" w:type="pct"/>
                  <w:vMerge w:val="continue"/>
                  <w:tcBorders>
                    <w:tl2br w:val="nil"/>
                    <w:tr2bl w:val="nil"/>
                  </w:tcBorders>
                  <w:vAlign w:val="center"/>
                </w:tcPr>
                <w:p>
                  <w:pPr>
                    <w:pStyle w:val="42"/>
                    <w:rPr>
                      <w:rFonts w:hint="default" w:ascii="Times New Roman" w:hAnsi="Times New Roman" w:cs="Times New Roman"/>
                      <w:sz w:val="21"/>
                      <w:szCs w:val="21"/>
                    </w:rPr>
                  </w:pPr>
                </w:p>
              </w:tc>
              <w:tc>
                <w:tcPr>
                  <w:tcW w:w="1081" w:type="pct"/>
                  <w:vMerge w:val="continue"/>
                  <w:tcBorders>
                    <w:tl2br w:val="nil"/>
                    <w:tr2bl w:val="nil"/>
                  </w:tcBorders>
                  <w:vAlign w:val="center"/>
                </w:tcPr>
                <w:p>
                  <w:pPr>
                    <w:pStyle w:val="42"/>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9"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1</w:t>
                  </w:r>
                </w:p>
              </w:tc>
              <w:tc>
                <w:tcPr>
                  <w:tcW w:w="717"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洒水降尘用水</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16.7</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16.7</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0</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16.7</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0</w:t>
                  </w:r>
                </w:p>
              </w:tc>
              <w:tc>
                <w:tcPr>
                  <w:tcW w:w="1081"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自然蒸发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9"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2</w:t>
                  </w:r>
                </w:p>
              </w:tc>
              <w:tc>
                <w:tcPr>
                  <w:tcW w:w="717"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洗砂用水</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116.7</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37.39</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79.31</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37.39</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0</w:t>
                  </w:r>
                </w:p>
              </w:tc>
              <w:tc>
                <w:tcPr>
                  <w:tcW w:w="1081"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循环使用，不外排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9"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3</w:t>
                  </w:r>
                </w:p>
              </w:tc>
              <w:tc>
                <w:tcPr>
                  <w:tcW w:w="717"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车辆清洗用水</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1.5</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1.5</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1.5</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0</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0</w:t>
                  </w:r>
                </w:p>
              </w:tc>
              <w:tc>
                <w:tcPr>
                  <w:tcW w:w="1081"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经沉淀池沉淀后，回用于汽车清洗，不外排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9"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4</w:t>
                  </w:r>
                </w:p>
              </w:tc>
              <w:tc>
                <w:tcPr>
                  <w:tcW w:w="717"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职工生活用水</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0.8</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0.8</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0</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0.16</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0.64</w:t>
                  </w:r>
                </w:p>
              </w:tc>
              <w:tc>
                <w:tcPr>
                  <w:tcW w:w="1081" w:type="pct"/>
                  <w:tcBorders>
                    <w:tl2br w:val="nil"/>
                    <w:tr2bl w:val="nil"/>
                  </w:tcBorders>
                  <w:vAlign w:val="center"/>
                </w:tcPr>
                <w:p>
                  <w:pPr>
                    <w:pStyle w:val="42"/>
                    <w:rPr>
                      <w:rFonts w:hint="default" w:ascii="Times New Roman" w:hAnsi="Times New Roman" w:cs="Times New Roman"/>
                      <w:sz w:val="21"/>
                      <w:szCs w:val="21"/>
                    </w:rPr>
                  </w:pPr>
                  <w:r>
                    <w:rPr>
                      <w:rFonts w:hint="eastAsia" w:ascii="Times New Roman" w:hAnsi="Times New Roman" w:cs="Times New Roman"/>
                      <w:sz w:val="21"/>
                      <w:szCs w:val="21"/>
                      <w:lang w:val="en-US" w:eastAsia="zh-CN"/>
                    </w:rPr>
                    <w:t>排</w:t>
                  </w:r>
                  <w:r>
                    <w:rPr>
                      <w:rFonts w:hint="default" w:ascii="Times New Roman" w:hAnsi="Times New Roman" w:cs="Times New Roman"/>
                      <w:sz w:val="21"/>
                      <w:szCs w:val="21"/>
                    </w:rPr>
                    <w:t>入防渗旱厕，定期清清运作为农肥使用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7" w:type="pct"/>
                  <w:gridSpan w:val="2"/>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135.7</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56.39</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80.81</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54.25</w:t>
                  </w:r>
                </w:p>
              </w:tc>
              <w:tc>
                <w:tcPr>
                  <w:tcW w:w="594"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0.64</w:t>
                  </w:r>
                </w:p>
              </w:tc>
              <w:tc>
                <w:tcPr>
                  <w:tcW w:w="1081" w:type="pct"/>
                  <w:tcBorders>
                    <w:tl2br w:val="nil"/>
                    <w:tr2bl w:val="nil"/>
                  </w:tcBorders>
                  <w:vAlign w:val="center"/>
                </w:tcPr>
                <w:p>
                  <w:pPr>
                    <w:pStyle w:val="42"/>
                    <w:rPr>
                      <w:rFonts w:hint="default" w:ascii="Times New Roman" w:hAnsi="Times New Roman" w:cs="Times New Roman"/>
                      <w:sz w:val="21"/>
                      <w:szCs w:val="21"/>
                    </w:rPr>
                  </w:pPr>
                  <w:r>
                    <w:rPr>
                      <w:rFonts w:hint="default" w:ascii="Times New Roman" w:hAnsi="Times New Roman" w:cs="Times New Roman"/>
                      <w:sz w:val="21"/>
                      <w:szCs w:val="21"/>
                    </w:rPr>
                    <w:t>/</w:t>
                  </w:r>
                </w:p>
              </w:tc>
            </w:tr>
          </w:tbl>
          <w:p>
            <w:pPr>
              <w:pStyle w:val="35"/>
              <w:ind w:left="0" w:leftChars="0" w:firstLine="0" w:firstLineChars="0"/>
              <w:jc w:val="both"/>
              <w:rPr>
                <w:rFonts w:ascii="Times New Roman" w:hAnsi="Times New Roman" w:cs="Times New Roman"/>
                <w:b/>
                <w:bCs/>
              </w:rPr>
            </w:pPr>
          </w:p>
          <w:p>
            <w:pPr>
              <w:pStyle w:val="35"/>
              <w:ind w:firstLine="482"/>
              <w:jc w:val="center"/>
              <w:rPr>
                <w:rFonts w:ascii="Times New Roman" w:hAnsi="Times New Roman" w:cs="Times New Roman"/>
                <w:b/>
                <w:bCs/>
              </w:rPr>
            </w:pPr>
            <w:r>
              <w:pict>
                <v:group id="组合 43" o:spid="_x0000_s2156" o:spt="203" style="position:absolute;left:0pt;margin-left:16.65pt;margin-top:4.2pt;height:201.2pt;width:442.6pt;z-index:251730944;mso-width-relative:page;mso-height-relative:page;" coordorigin="5718,172204" coordsize="8852,4024" o:gfxdata="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">
                  <o:lock v:ext="edit" aspectratio="f"/>
                  <v:shape id="自选图形 37" o:spid="_x0000_s2111" o:spt="34" type="#_x0000_t34" style="position:absolute;left:10778;top:173844;flip:x y;height:732;width:1778;rotation:5898240f;" filled="f" stroked="t" coordsize="21600,21600" o:gfxdata="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0l4r4A&#10;AADbAAAADwAAAAAAAAABACAAAAAiAAAAZHJzL2Rvd25yZXYueG1sUEsBAhQAFAAAAAgAh07iQDMv&#10;BZ47AAAAOQAAABAAAAAAAAAAAQAgAAAADQEAAGRycy9zaGFwZXhtbC54bWxQSwUGAAAAAAYABgBb&#10;AQAAtwMAAAAA&#10;" adj="-4556">
                    <v:path arrowok="t"/>
                    <v:fill on="f" focussize="0,0"/>
                    <v:stroke weight="1.5pt" color="#000000" joinstyle="miter"/>
                    <v:imagedata o:title=""/>
                    <o:lock v:ext="edit" aspectratio="f"/>
                  </v:shape>
                  <v:group id="组合 42" o:spid="_x0000_s2155" o:spt="203" style="position:absolute;left:5718;top:172204;height:4024;width:8852;" coordorigin="5718,172204" coordsize="8852,4024"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group id="组合 141" o:spid="_x0000_s2153" o:spt="203" style="position:absolute;left:5718;top:172204;height:4025;width:8852;" coordorigin="7048,166961" coordsize="8852,4025"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group id="组合 33" o:spid="_x0000_s2151" o:spt="203" style="position:absolute;left:7048;top:166961;height:4025;width:8852;" coordorigin="2225,166961" coordsize="8852,4025"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line id="直线 34" o:spid="_x0000_s2112" o:spt="20" style="position:absolute;left:9293;top:169867;height:431;width:1;" filled="f" stroked="t" coordsize="21600,21600" o:gfxdata="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yXme/&#10;AAAA2wAAAA8AAAAAAAAAAQAgAAAAIgAAAGRycy9kb3ducmV2LnhtbFBLAQIUABQAAAAIAIdO4kAz&#10;LwWeOwAAADkAAAAQAAAAAAAAAAEAIAAAAA4BAABkcnMvc2hhcGV4bWwueG1sUEsFBgAAAAAGAAYA&#10;WwEAALgDAAAAAA==&#10;">
                          <v:path arrowok="t"/>
                          <v:fill on="f" focussize="0,0"/>
                          <v:stroke weight="1.25pt" color="#000000" joinstyle="round" endarrow="open"/>
                          <v:imagedata o:title=""/>
                          <o:lock v:ext="edit" aspectratio="f"/>
                        </v:line>
                        <v:group id="组合 32" o:spid="_x0000_s2150" o:spt="203" style="position:absolute;left:2225;top:166961;height:4025;width:8852;" coordorigin="2225,166961" coordsize="8852,4025"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文本框 35" o:spid="_x0000_s2113" o:spt="202" type="#_x0000_t202" style="position:absolute;left:7512;top:168381;height:1463;width:582;" filled="f" stroked="t" coordsize="21600,21600" o:gfxdata="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n8sm/&#10;AAAA2wAAAA8AAAAAAAAAAQAgAAAAIgAAAGRycy9kb3ducmV2LnhtbFBLAQIUABQAAAAIAIdO4kAz&#10;LwWeOwAAADkAAAAQAAAAAAAAAAEAIAAAAA4BAABkcnMvc2hhcGV4bWwueG1sUEsFBgAAAAAGAAYA&#10;WwEAALgDAAAAAA==&#10;">
                            <v:path/>
                            <v:fill on="f" focussize="0,0"/>
                            <v:stroke weight="1.25pt" color="#000000" joinstyle="miter"/>
                            <v:imagedata o:title=""/>
                            <o:lock v:ext="edit" aspectratio="f"/>
                            <v:textbox style="layout-flow:vertical-ideographic;">
                              <w:txbxContent>
                                <w:p>
                                  <w:pPr>
                                    <w:spacing w:line="240" w:lineRule="auto"/>
                                    <w:ind w:firstLine="0" w:firstLineChars="0"/>
                                    <w:jc w:val="left"/>
                                    <w:rPr>
                                      <w:sz w:val="21"/>
                                      <w:szCs w:val="21"/>
                                    </w:rPr>
                                  </w:pPr>
                                  <w:r>
                                    <w:rPr>
                                      <w:rFonts w:hint="eastAsia"/>
                                      <w:sz w:val="21"/>
                                      <w:szCs w:val="21"/>
                                    </w:rPr>
                                    <w:t>车辆清洗用水</w:t>
                                  </w:r>
                                </w:p>
                              </w:txbxContent>
                            </v:textbox>
                          </v:shape>
                          <v:group id="组合 30" o:spid="_x0000_s2149" o:spt="203" style="position:absolute;left:2225;top:166961;height:4025;width:8852;" coordorigin="2225,166961" coordsize="8852,4025"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自选图形 37" o:spid="_x0000_s2114" o:spt="34" type="#_x0000_t34" style="position:absolute;left:5545;top:168590;flip:x y;height:732;width:1778;rotation:5898240f;" filled="f" stroked="t" coordsize="21600,21600" o:gfxdata="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6hnq8AAAA&#10;2wAAAA8AAAAAAAAAAQAgAAAAIgAAAGRycy9kb3ducmV2LnhtbFBLAQIUABQAAAAIAIdO4kAzLwWe&#10;OwAAADkAAAAQAAAAAAAAAAEAIAAAAAsBAABkcnMvc2hhcGV4bWwueG1sUEsFBgAAAAAGAAYAWwEA&#10;ALUDAAAAAA==&#10;" adj="-4556">
                              <v:path arrowok="t"/>
                              <v:fill on="f" focussize="0,0"/>
                              <v:stroke weight="1.5pt" color="#000000" joinstyle="miter"/>
                              <v:imagedata o:title=""/>
                              <o:lock v:ext="edit" aspectratio="f"/>
                            </v:shape>
                            <v:group id="组合 29" o:spid="_x0000_s2148" o:spt="203" style="position:absolute;left:2225;top:166961;height:4025;width:8852;" coordorigin="2225,166961" coordsize="8852,4025"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_x0000_s2115" o:spid="_x0000_s2115" o:spt="202" type="#_x0000_t202" style="position:absolute;left:6184;top:168873;height:480;width:882;" filled="f" stroked="f" coordsize="21600,21600" o:gfxdata="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gZe&#10;LsEAAADbAAAADwAAAAAAAAABACAAAAAiAAAAZHJzL2Rvd25yZXYueG1sUEsBAhQAFAAAAAgAh07i&#10;QDMvBZ47AAAAOQAAABAAAAAAAAAAAQAgAAAAEAEAAGRycy9zaGFwZXhtbC54bWxQSwUGAAAAAAYA&#10;BgBbAQAAugMAAAAA&#10;">
                                <v:path/>
                                <v:fill on="f" focussize="0,0"/>
                                <v:stroke on="f" weight="1.25pt"/>
                                <v:imagedata o:title=""/>
                                <o:lock v:ext="edit" aspectratio="f"/>
                                <v:textbox>
                                  <w:txbxContent>
                                    <w:p>
                                      <w:pPr>
                                        <w:spacing w:line="240" w:lineRule="auto"/>
                                        <w:ind w:firstLine="0" w:firstLineChars="0"/>
                                        <w:jc w:val="left"/>
                                        <w:rPr>
                                          <w:sz w:val="21"/>
                                          <w:szCs w:val="21"/>
                                        </w:rPr>
                                      </w:pPr>
                                      <w:r>
                                        <w:rPr>
                                          <w:rFonts w:hint="eastAsia"/>
                                          <w:sz w:val="21"/>
                                          <w:szCs w:val="21"/>
                                        </w:rPr>
                                        <w:t>79.31</w:t>
                                      </w:r>
                                    </w:p>
                                  </w:txbxContent>
                                </v:textbox>
                              </v:shape>
                              <v:group id="组合 28" o:spid="_x0000_s2147" o:spt="203" style="position:absolute;left:2225;top:166961;height:4025;width:8852;" coordorigin="2225,166961" coordsize="8852,4025"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shape id="_x0000_s2116" o:spid="_x0000_s2116" o:spt="202" type="#_x0000_t202" style="position:absolute;left:5787;top:168381;height:1464;width:562;" filled="f" stroked="t" coordsize="21600,21600" o:gfxdata="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mXVe8AAAA&#10;2wAAAA8AAAAAAAAAAQAgAAAAIgAAAGRycy9kb3ducmV2LnhtbFBLAQIUABQAAAAIAIdO4kAzLwWe&#10;OwAAADkAAAAQAAAAAAAAAAEAIAAAAAsBAABkcnMvc2hhcGV4bWwueG1sUEsFBgAAAAAGAAYAWwEA&#10;ALUDAAAAAA==&#10;">
                                  <v:path/>
                                  <v:fill on="f" focussize="0,0"/>
                                  <v:stroke weight="1.25pt" color="#000000" joinstyle="miter"/>
                                  <v:imagedata o:title=""/>
                                  <o:lock v:ext="edit" aspectratio="f"/>
                                  <v:textbox style="layout-flow:vertical-ideographic;">
                                    <w:txbxContent>
                                      <w:p>
                                        <w:pPr>
                                          <w:spacing w:line="240" w:lineRule="auto"/>
                                          <w:ind w:firstLine="0" w:firstLineChars="0"/>
                                          <w:jc w:val="center"/>
                                          <w:rPr>
                                            <w:sz w:val="21"/>
                                            <w:szCs w:val="21"/>
                                          </w:rPr>
                                        </w:pPr>
                                        <w:r>
                                          <w:rPr>
                                            <w:rFonts w:hint="eastAsia"/>
                                            <w:sz w:val="21"/>
                                            <w:szCs w:val="21"/>
                                          </w:rPr>
                                          <w:t>洗砂用水</w:t>
                                        </w:r>
                                      </w:p>
                                    </w:txbxContent>
                                  </v:textbox>
                                </v:shape>
                                <v:group id="组合 27" o:spid="_x0000_s2146" o:spt="203" style="position:absolute;left:2225;top:166961;height:4025;width:8852;" coordorigin="2225,166961" coordsize="8852,4025"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自选图形 40" o:spid="_x0000_s2117" o:spt="33" type="#_x0000_t33" style="position:absolute;left:6068;top:168067;flip:y;height:314;width:732;rotation:11796480f;" filled="f" stroked="t" coordsize="21600,21600" o:gfxdata="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kpErvQAA&#10;ANsAAAAPAAAAAAAAAAEAIAAAACIAAABkcnMvZG93bnJldi54bWxQSwECFAAUAAAACACHTuJAMy8F&#10;njsAAAA5AAAAEAAAAAAAAAABACAAAAAMAQAAZHJzL3NoYXBleG1sLnhtbFBLBQYAAAAABgAGAFsB&#10;AAC2AwAAAAA=&#10;">
                                    <v:path arrowok="t"/>
                                    <v:fill on="f" focussize="0,0"/>
                                    <v:stroke weight="1.25pt" color="#000000" joinstyle="miter" endarrow="open"/>
                                    <v:imagedata o:title=""/>
                                    <o:lock v:ext="edit" aspectratio="f"/>
                                  </v:shape>
                                  <v:shape id="文本框 41" o:spid="_x0000_s2118" o:spt="202" type="#_x0000_t202" style="position:absolute;left:4647;top:169091;height:480;width:1293;" filled="f" stroked="f" coordsize="21600,21600" o:gfxdata="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6bUnvQAA&#10;ANsAAAAPAAAAAAAAAAEAIAAAACIAAABkcnMvZG93bnJldi54bWxQSwECFAAUAAAACACHTuJAMy8F&#10;njsAAAA5AAAAEAAAAAAAAAABACAAAAAMAQAAZHJzL3NoYXBleG1sLnhtbFBLBQYAAAAABgAGAFsB&#10;AAC2AwAAAAA=&#10;">
                                    <v:path/>
                                    <v:fill on="f" focussize="0,0"/>
                                    <v:stroke on="f" weight="1.25pt"/>
                                    <v:imagedata o:title=""/>
                                    <o:lock v:ext="edit" aspectratio="f"/>
                                    <v:textbox>
                                      <w:txbxContent>
                                        <w:p>
                                          <w:pPr>
                                            <w:spacing w:line="240" w:lineRule="auto"/>
                                            <w:ind w:firstLine="0" w:firstLineChars="0"/>
                                            <w:jc w:val="left"/>
                                            <w:rPr>
                                              <w:sz w:val="21"/>
                                              <w:szCs w:val="21"/>
                                            </w:rPr>
                                          </w:pPr>
                                          <w:r>
                                            <w:rPr>
                                              <w:rFonts w:hint="eastAsia"/>
                                              <w:sz w:val="21"/>
                                              <w:szCs w:val="21"/>
                                            </w:rPr>
                                            <w:t>损耗37.39</w:t>
                                          </w:r>
                                        </w:p>
                                      </w:txbxContent>
                                    </v:textbox>
                                  </v:shape>
                                  <v:line id="直线 42" o:spid="_x0000_s2119" o:spt="20" style="position:absolute;left:5485;top:168701;flip:x;height:486;width:283;" filled="f" stroked="t" coordsize="21600,21600" o:gfxdata="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jeg6/&#10;AAAA2wAAAA8AAAAAAAAAAQAgAAAAIgAAAGRycy9kb3ducmV2LnhtbFBLAQIUABQAAAAIAIdO4kAz&#10;LwWeOwAAADkAAAAQAAAAAAAAAAEAIAAAAA4BAABkcnMvc2hhcGV4bWwueG1sUEsFBgAAAAAGAAYA&#10;WwEAALgDAAAAAA==&#10;">
                                    <v:path arrowok="t"/>
                                    <v:fill on="f" focussize="0,0"/>
                                    <v:stroke weight="1.25pt" color="#000000" joinstyle="round" dashstyle="1 1" endcap="square" endarrow="open"/>
                                    <v:imagedata o:title=""/>
                                    <o:lock v:ext="edit" aspectratio="f"/>
                                  </v:line>
                                  <v:line id="直线 43" o:spid="_x0000_s2120" o:spt="20" style="position:absolute;left:7669;top:167463;height:919;width:1;" filled="f" stroked="t" coordsize="21600,21600" o:gfxdata="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0LRq/&#10;AAAA2wAAAA8AAAAAAAAAAQAgAAAAIgAAAGRycy9kb3ducmV2LnhtbFBLAQIUABQAAAAIAIdO4kAz&#10;LwWeOwAAADkAAAAQAAAAAAAAAAEAIAAAAA4BAABkcnMvc2hhcGV4bWwueG1sUEsFBgAAAAAGAAYA&#10;WwEAALgDAAAAAA==&#10;">
                                    <v:path arrowok="t"/>
                                    <v:fill on="f" focussize="0,0"/>
                                    <v:stroke weight="1.25pt" color="#000000" joinstyle="round" endarrow="open"/>
                                    <v:imagedata o:title=""/>
                                    <o:lock v:ext="edit" aspectratio="f"/>
                                  </v:line>
                                  <v:group id="组合 26" o:spid="_x0000_s2145" o:spt="203" style="position:absolute;left:2225;top:166961;height:4025;width:8852;" coordorigin="2225,166961" coordsize="8852,4025" o:gfxdata="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2nwfvAAAANsAAAAPAAAAAAAAAAEAIAAAACIAAABkcnMvZG93bnJldi54bWxQ&#10;SwECFAAUAAAACACHTuJAMy8FnjsAAAA5AAAAFQAAAAAAAAABACAAAAALAQAAZHJzL2dyb3Vwc2hh&#10;cGV4bWwueG1sUEsFBgAAAAAGAAYAYAEAAMgDAAAAAA==&#10;">
                                    <o:lock v:ext="edit" aspectratio="f"/>
                                    <v:shape id="文本框 44" o:spid="_x0000_s2121" o:spt="202" type="#_x0000_t202" style="position:absolute;left:3003;top:169090;height:480;width:1155;" filled="f" stroked="f" coordsize="21600,21600" o:gfxdata="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ha/&#10;wAAAANsAAAAPAAAAAAAAAAEAIAAAACIAAABkcnMvZG93bnJldi54bWxQSwECFAAUAAAACACHTuJA&#10;My8FnjsAAAA5AAAAEAAAAAAAAAABACAAAAAPAQAAZHJzL3NoYXBleG1sLnhtbFBLBQYAAAAABgAG&#10;AFsBAAC5AwAAAAA=&#10;">
                                      <v:path/>
                                      <v:fill on="f" focussize="0,0"/>
                                      <v:stroke on="f" weight="1.25pt"/>
                                      <v:imagedata o:title=""/>
                                      <o:lock v:ext="edit" aspectratio="f"/>
                                      <v:textbox>
                                        <w:txbxContent>
                                          <w:p>
                                            <w:pPr>
                                              <w:spacing w:line="240" w:lineRule="auto"/>
                                              <w:ind w:firstLine="0" w:firstLineChars="0"/>
                                              <w:jc w:val="left"/>
                                              <w:rPr>
                                                <w:sz w:val="21"/>
                                                <w:szCs w:val="21"/>
                                              </w:rPr>
                                            </w:pPr>
                                            <w:r>
                                              <w:rPr>
                                                <w:rFonts w:hint="eastAsia"/>
                                                <w:sz w:val="21"/>
                                                <w:szCs w:val="21"/>
                                              </w:rPr>
                                              <w:t>损耗16.7</w:t>
                                            </w:r>
                                          </w:p>
                                        </w:txbxContent>
                                      </v:textbox>
                                    </v:shape>
                                    <v:group id="组合 25" o:spid="_x0000_s2144" o:spt="203" style="position:absolute;left:2225;top:166961;height:4025;width:8852;" coordorigin="2225,166961" coordsize="8852,4025"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line id="直线 45" o:spid="_x0000_s2122" o:spt="20" style="position:absolute;left:3762;top:168780;flip:x;height:430;width:300;" filled="f" stroked="t" coordsize="21600,21600" o:gfxdata="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rier4A&#10;AADbAAAADwAAAAAAAAABACAAAAAiAAAAZHJzL2Rvd25yZXYueG1sUEsBAhQAFAAAAAgAh07iQDMv&#10;BZ47AAAAOQAAABAAAAAAAAAAAQAgAAAADQEAAGRycy9zaGFwZXhtbC54bWxQSwUGAAAAAAYABgBb&#10;AQAAtwMAAAAA&#10;">
                                        <v:path arrowok="t"/>
                                        <v:fill on="f" focussize="0,0"/>
                                        <v:stroke weight="1.25pt" color="#000000" joinstyle="round" dashstyle="1 1" endcap="square" endarrow="open"/>
                                        <v:imagedata o:title=""/>
                                        <o:lock v:ext="edit" aspectratio="f"/>
                                      </v:line>
                                      <v:group id="组合 24" o:spid="_x0000_s2143" o:spt="203" style="position:absolute;left:2225;top:166961;height:4025;width:8852;" coordorigin="2225,166961" coordsize="8852,4025"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shape id="文本框 46" o:spid="_x0000_s2123" o:spt="202" type="#_x0000_t202" style="position:absolute;left:4079;top:168344;height:1499;width:583;" filled="f" stroked="t" coordsize="21600,21600" o:gfxdata="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uli/&#10;AAAA2wAAAA8AAAAAAAAAAQAgAAAAIgAAAGRycy9kb3ducmV2LnhtbFBLAQIUABQAAAAIAIdO4kAz&#10;LwWeOwAAADkAAAAQAAAAAAAAAAEAIAAAAA4BAABkcnMvc2hhcGV4bWwueG1sUEsFBgAAAAAGAAYA&#10;WwEAALgDAAAAAA==&#10;">
                                          <v:path/>
                                          <v:fill on="f" focussize="0,0"/>
                                          <v:stroke weight="1.25pt" color="#000000" joinstyle="miter"/>
                                          <v:imagedata o:title=""/>
                                          <o:lock v:ext="edit" aspectratio="f"/>
                                          <v:textbox style="layout-flow:vertical-ideographic;">
                                            <w:txbxContent>
                                              <w:p>
                                                <w:pPr>
                                                  <w:spacing w:line="240" w:lineRule="auto"/>
                                                  <w:ind w:firstLine="0" w:firstLineChars="0"/>
                                                  <w:jc w:val="center"/>
                                                  <w:rPr>
                                                    <w:sz w:val="21"/>
                                                    <w:szCs w:val="21"/>
                                                  </w:rPr>
                                                </w:pPr>
                                                <w:r>
                                                  <w:rPr>
                                                    <w:rFonts w:hint="eastAsia"/>
                                                    <w:sz w:val="21"/>
                                                    <w:szCs w:val="21"/>
                                                  </w:rPr>
                                                  <w:t>洒水抑尘用水</w:t>
                                                </w:r>
                                              </w:p>
                                            </w:txbxContent>
                                          </v:textbox>
                                        </v:shape>
                                        <v:group id="组合 23" o:spid="_x0000_s2142" o:spt="203" style="position:absolute;left:2225;top:166961;height:4025;width:8852;" coordorigin="2225,166961" coordsize="8852,4025" o:gfxdata="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gjiaLoAAADbAAAADwAAAAAAAAABACAAAAAiAAAAZHJzL2Rvd25yZXYueG1sUEsB&#10;AhQAFAAAAAgAh07iQDMvBZ47AAAAOQAAABUAAAAAAAAAAQAgAAAACQEAAGRycy9ncm91cHNoYXBl&#10;eG1sLnhtbFBLBQYAAAAABgAGAGABAADGAwAAAAA=&#10;">
                                          <o:lock v:ext="edit" aspectratio="f"/>
                                          <v:line id="直线 47" o:spid="_x0000_s2124" o:spt="20" style="position:absolute;left:4362;top:167449;flip:x;height:919;width:19;" filled="f" stroked="t" coordsize="21600,21600" o:gfxdata="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jfaOLgAAADbAAAA&#10;DwAAAAAAAAABACAAAAAiAAAAZHJzL2Rvd25yZXYueG1sUEsBAhQAFAAAAAgAh07iQDMvBZ47AAAA&#10;OQAAABAAAAAAAAAAAQAgAAAABwEAAGRycy9zaGFwZXhtbC54bWxQSwUGAAAAAAYABgBbAQAAsQMA&#10;AAAA&#10;">
                                            <v:path arrowok="t"/>
                                            <v:fill on="f" focussize="0,0"/>
                                            <v:stroke weight="1.25pt" color="#000000" joinstyle="round" endarrow="open"/>
                                            <v:imagedata o:title=""/>
                                            <o:lock v:ext="edit" aspectratio="f"/>
                                          </v:line>
                                          <v:group id="组合 22" o:spid="_x0000_s2141" o:spt="203" style="position:absolute;left:2225;top:166961;height:4025;width:8852;" coordorigin="2225,166961" coordsize="8852,4025"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_x0000_s2125" o:spid="_x0000_s2125" o:spt="202" type="#_x0000_t202" style="position:absolute;left:7158;top:167603;height:480;width:882;" filled="f" stroked="f" coordsize="21600,21600" o:gfxdata="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0xy6&#10;wAAAANsAAAAPAAAAAAAAAAEAIAAAACIAAABkcnMvZG93bnJldi54bWxQSwECFAAUAAAACACHTuJA&#10;My8FnjsAAAA5AAAAEAAAAAAAAAABACAAAAAPAQAAZHJzL3NoYXBleG1sLnhtbFBLBQYAAAAABgAG&#10;AFsBAAC5AwAAAAA=&#10;">
                                              <v:path/>
                                              <v:fill on="f" focussize="0,0"/>
                                              <v:stroke on="f" weight="1.25pt"/>
                                              <v:imagedata o:title=""/>
                                              <o:lock v:ext="edit" aspectratio="f"/>
                                              <v:textbox>
                                                <w:txbxContent>
                                                  <w:p>
                                                    <w:pPr>
                                                      <w:pStyle w:val="9"/>
                                                      <w:ind w:firstLine="0" w:firstLineChars="0"/>
                                                      <w:jc w:val="left"/>
                                                    </w:pPr>
                                                    <w:r>
                                                      <w:rPr>
                                                        <w:rFonts w:hint="eastAsia"/>
                                                      </w:rPr>
                                                      <w:t>1.5</w:t>
                                                    </w:r>
                                                  </w:p>
                                                </w:txbxContent>
                                              </v:textbox>
                                            </v:shape>
                                            <v:group id="组合 21" o:spid="_x0000_s2140" o:spt="203" style="position:absolute;left:2225;top:166961;height:4025;width:8852;" coordorigin="2225,166961" coordsize="8852,4025" o:gfxdata="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hIk07oAAADbAAAADwAAAAAAAAABACAAAAAiAAAAZHJzL2Rvd25yZXYueG1sUEsB&#10;AhQAFAAAAAgAh07iQDMvBZ47AAAAOQAAABUAAAAAAAAAAQAgAAAACQEAAGRycy9ncm91cHNoYXBl&#10;eG1sLnhtbFBLBQYAAAAABgAGAGABAADGAwAAAAA=&#10;">
                                              <o:lock v:ext="edit" aspectratio="f"/>
                                              <v:shape id="文本框 50" o:spid="_x0000_s2126" o:spt="202" type="#_x0000_t202" style="position:absolute;left:2390;top:166961;height:480;width:1762;" filled="f" stroked="f" coordsize="21600,21600" o:gfxdata="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MCP6vQAA&#10;ANsAAAAPAAAAAAAAAAEAIAAAACIAAABkcnMvZG93bnJldi54bWxQSwECFAAUAAAACACHTuJAMy8F&#10;njsAAAA5AAAAEAAAAAAAAAABACAAAAAMAQAAZHJzL3NoYXBleG1sLnhtbFBLBQYAAAAABgAGAFsB&#10;AAC2AwAAAAA=&#10;">
                                                <v:path/>
                                                <v:fill on="f" focussize="0,0"/>
                                                <v:stroke on="f" weight="1.25pt"/>
                                                <v:imagedata o:title=""/>
                                                <o:lock v:ext="edit" aspectratio="f"/>
                                                <v:textbox>
                                                  <w:txbxContent>
                                                    <w:p>
                                                      <w:pPr>
                                                        <w:spacing w:line="240" w:lineRule="auto"/>
                                                        <w:ind w:firstLine="0" w:firstLineChars="0"/>
                                                        <w:jc w:val="left"/>
                                                        <w:rPr>
                                                          <w:sz w:val="21"/>
                                                          <w:szCs w:val="21"/>
                                                        </w:rPr>
                                                      </w:pPr>
                                                      <w:r>
                                                        <w:rPr>
                                                          <w:rFonts w:hint="eastAsia"/>
                                                          <w:sz w:val="21"/>
                                                          <w:szCs w:val="21"/>
                                                        </w:rPr>
                                                        <w:t>新水56.39</w:t>
                                                      </w:r>
                                                    </w:p>
                                                  </w:txbxContent>
                                                </v:textbox>
                                              </v:shape>
                                              <v:group id="组合 20" o:spid="_x0000_s2139" o:spt="203" style="position:absolute;left:2225;top:167425;height:3561;width:8852;" coordorigin="2225,167425" coordsize="8852,3561"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_x0000_s2127" o:spid="_x0000_s2127" o:spt="202" type="#_x0000_t202" style="position:absolute;left:5305;top:167686;height:540;width:882;" filled="f" stroked="f" coordsize="21600,21600" o:gfxdata="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fIZh&#10;wAAAANsAAAAPAAAAAAAAAAEAIAAAACIAAABkcnMvZG93bnJldi54bWxQSwECFAAUAAAACACHTuJA&#10;My8FnjsAAAA5AAAAEAAAAAAAAAABACAAAAAPAQAAZHJzL3NoYXBleG1sLnhtbFBLBQYAAAAABgAG&#10;AFsBAAC5AwAAAAA=&#10;">
                                                  <v:path/>
                                                  <v:fill on="f" focussize="0,0"/>
                                                  <v:stroke on="f" weight="1.25pt"/>
                                                  <v:imagedata o:title=""/>
                                                  <o:lock v:ext="edit" aspectratio="f"/>
                                                  <v:textbox>
                                                    <w:txbxContent>
                                                      <w:p>
                                                        <w:pPr>
                                                          <w:ind w:firstLine="0" w:firstLineChars="0"/>
                                                          <w:rPr>
                                                            <w:sz w:val="21"/>
                                                            <w:szCs w:val="21"/>
                                                          </w:rPr>
                                                        </w:pPr>
                                                        <w:r>
                                                          <w:rPr>
                                                            <w:rFonts w:hint="eastAsia"/>
                                                            <w:sz w:val="21"/>
                                                            <w:szCs w:val="21"/>
                                                          </w:rPr>
                                                          <w:t>37.39</w:t>
                                                        </w:r>
                                                      </w:p>
                                                    </w:txbxContent>
                                                  </v:textbox>
                                                </v:shape>
                                                <v:group id="组合 19" o:spid="_x0000_s2138" o:spt="203" style="position:absolute;left:2225;top:167425;height:3561;width:8852;" coordorigin="2225,167425" coordsize="8852,3561"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文本框 52" o:spid="_x0000_s2128" o:spt="202" type="#_x0000_t202" style="position:absolute;left:8993;top:168419;height:1426;width:581;" filled="f" stroked="t" coordsize="21600,21600" o:gfxdata="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Rjx2/&#10;AAAA2wAAAA8AAAAAAAAAAQAgAAAAIgAAAGRycy9kb3ducmV2LnhtbFBLAQIUABQAAAAIAIdO4kAz&#10;LwWeOwAAADkAAAAQAAAAAAAAAAEAIAAAAA4BAABkcnMvc2hhcGV4bWwueG1sUEsFBgAAAAAGAAYA&#10;WwEAALgDAAAAAA==&#10;">
                                                    <v:path/>
                                                    <v:fill on="f" focussize="0,0"/>
                                                    <v:stroke weight="1.25pt" color="#000000" joinstyle="miter"/>
                                                    <v:imagedata o:title=""/>
                                                    <o:lock v:ext="edit" aspectratio="f"/>
                                                    <v:textbox style="layout-flow:vertical-ideographic;">
                                                      <w:txbxContent>
                                                        <w:p>
                                                          <w:pPr>
                                                            <w:spacing w:line="240" w:lineRule="auto"/>
                                                            <w:ind w:firstLine="0" w:firstLineChars="0"/>
                                                            <w:jc w:val="center"/>
                                                            <w:rPr>
                                                              <w:sz w:val="21"/>
                                                              <w:szCs w:val="21"/>
                                                            </w:rPr>
                                                          </w:pPr>
                                                          <w:r>
                                                            <w:rPr>
                                                              <w:rFonts w:hint="eastAsia"/>
                                                              <w:sz w:val="21"/>
                                                              <w:szCs w:val="21"/>
                                                            </w:rPr>
                                                            <w:t>生活用水</w:t>
                                                          </w:r>
                                                        </w:p>
                                                        <w:p>
                                                          <w:pPr>
                                                            <w:pStyle w:val="9"/>
                                                            <w:ind w:firstLine="480"/>
                                                          </w:pPr>
                                                        </w:p>
                                                      </w:txbxContent>
                                                    </v:textbox>
                                                  </v:shape>
                                                  <v:shape id="_x0000_s2129" o:spid="_x0000_s2129" o:spt="33" type="#_x0000_t33" style="position:absolute;left:2225;top:167425;height:994;width:7059;" filled="f" stroked="t" coordsize="21600,21600" o:gfxdata="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XkIsvQAA&#10;ANsAAAAPAAAAAAAAAAEAIAAAACIAAABkcnMvZG93bnJldi54bWxQSwECFAAUAAAACACHTuJAMy8F&#10;njsAAAA5AAAAEAAAAAAAAAABACAAAAAMAQAAZHJzL3NoYXBleG1sLnhtbFBLBQYAAAAABgAGAFsB&#10;AAC2AwAAAAA=&#10;">
                                                    <v:path arrowok="t"/>
                                                    <v:fill on="f" focussize="0,0"/>
                                                    <v:stroke weight="1.25pt" color="#000000" joinstyle="miter" endarrow="open"/>
                                                    <v:imagedata o:title=""/>
                                                    <o:lock v:ext="edit" aspectratio="f"/>
                                                  </v:shape>
                                                  <v:line id="直线 54" o:spid="_x0000_s2130" o:spt="20" style="position:absolute;left:9604;top:168693;height:412;width:241;" filled="f" stroked="t" coordsize="21600,21600" o:gfxdata="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2z7vr4A&#10;AADbAAAADwAAAAAAAAABACAAAAAiAAAAZHJzL2Rvd25yZXYueG1sUEsBAhQAFAAAAAgAh07iQDMv&#10;BZ47AAAAOQAAABAAAAAAAAAAAQAgAAAADQEAAGRycy9zaGFwZXhtbC54bWxQSwUGAAAAAAYABgBb&#10;AQAAtwMAAAAA&#10;">
                                                    <v:path arrowok="t"/>
                                                    <v:fill on="f" focussize="0,0"/>
                                                    <v:stroke weight="1.25pt" color="#000000" joinstyle="round" dashstyle="1 1" endcap="square" endarrow="open"/>
                                                    <v:imagedata o:title=""/>
                                                    <o:lock v:ext="edit" aspectratio="f"/>
                                                  </v:line>
                                                  <v:shape id="文本框 55" o:spid="_x0000_s2131" o:spt="202" type="#_x0000_t202" style="position:absolute;left:9552;top:169066;height:480;width:1525;" filled="f" stroked="f" coordsize="21600,21600" o:gfxdata="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R4Bi&#10;wAAAANsAAAAPAAAAAAAAAAEAIAAAACIAAABkcnMvZG93bnJldi54bWxQSwECFAAUAAAACACHTuJA&#10;My8FnjsAAAA5AAAAEAAAAAAAAAABACAAAAAPAQAAZHJzL3NoYXBleG1sLnhtbFBLBQYAAAAABgAG&#10;AFsBAAC5AwAAAAA=&#10;">
                                                    <v:path/>
                                                    <v:fill on="f" focussize="0,0"/>
                                                    <v:stroke on="f" weight="1.25pt"/>
                                                    <v:imagedata o:title=""/>
                                                    <o:lock v:ext="edit" aspectratio="f"/>
                                                    <v:textbox>
                                                      <w:txbxContent>
                                                        <w:p>
                                                          <w:pPr>
                                                            <w:spacing w:line="240" w:lineRule="auto"/>
                                                            <w:ind w:firstLine="0" w:firstLineChars="0"/>
                                                            <w:jc w:val="left"/>
                                                            <w:rPr>
                                                              <w:sz w:val="21"/>
                                                              <w:szCs w:val="21"/>
                                                            </w:rPr>
                                                          </w:pPr>
                                                          <w:r>
                                                            <w:rPr>
                                                              <w:rFonts w:hint="eastAsia"/>
                                                              <w:sz w:val="21"/>
                                                              <w:szCs w:val="21"/>
                                                            </w:rPr>
                                                            <w:t>损耗0.16</w:t>
                                                          </w:r>
                                                        </w:p>
                                                      </w:txbxContent>
                                                    </v:textbox>
                                                  </v:shape>
                                                  <v:shape id="_x0000_s2132" o:spid="_x0000_s2132" o:spt="202" type="#_x0000_t202" style="position:absolute;left:9254;top:167697;height:480;width:882;" filled="f" stroked="f" coordsize="21600,21600" o:gfxdata="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KuVBvQAA&#10;ANsAAAAPAAAAAAAAAAEAIAAAACIAAABkcnMvZG93bnJldi54bWxQSwECFAAUAAAACACHTuJAMy8F&#10;njsAAAA5AAAAEAAAAAAAAAABACAAAAAMAQAAZHJzL3NoYXBleG1sLnhtbFBLBQYAAAAABgAGAFsB&#10;AAC2AwAAAAA=&#10;">
                                                    <v:path/>
                                                    <v:fill on="f" focussize="0,0"/>
                                                    <v:stroke on="f" weight="1.25pt"/>
                                                    <v:imagedata o:title=""/>
                                                    <o:lock v:ext="edit" aspectratio="f"/>
                                                    <v:textbox>
                                                      <w:txbxContent>
                                                        <w:p>
                                                          <w:pPr>
                                                            <w:spacing w:line="240" w:lineRule="auto"/>
                                                            <w:ind w:firstLine="0" w:firstLineChars="0"/>
                                                            <w:jc w:val="left"/>
                                                            <w:rPr>
                                                              <w:sz w:val="21"/>
                                                              <w:szCs w:val="21"/>
                                                            </w:rPr>
                                                          </w:pPr>
                                                          <w:r>
                                                            <w:rPr>
                                                              <w:rFonts w:hint="eastAsia"/>
                                                              <w:sz w:val="21"/>
                                                              <w:szCs w:val="21"/>
                                                            </w:rPr>
                                                            <w:t>0.8</w:t>
                                                          </w:r>
                                                        </w:p>
                                                      </w:txbxContent>
                                                    </v:textbox>
                                                  </v:shape>
                                                  <v:shape id="文本框 57" o:spid="_x0000_s2133" o:spt="202" type="#_x0000_t202" style="position:absolute;left:8993;top:170309;height:677;width:581;" filled="f" stroked="t" coordsize="21600,21600" o:gfxdata="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dk0KvQAA&#10;ANsAAAAPAAAAAAAAAAEAIAAAACIAAABkcnMvZG93bnJldi54bWxQSwECFAAUAAAACACHTuJAMy8F&#10;njsAAAA5AAAAEAAAAAAAAAABACAAAAAMAQAAZHJzL3NoYXBleG1sLnhtbFBLBQYAAAAABgAGAFsB&#10;AAC2AwAAAAA=&#10;">
                                                    <v:path/>
                                                    <v:fill on="f" focussize="0,0"/>
                                                    <v:stroke weight="1.25pt" color="#000000" joinstyle="miter"/>
                                                    <v:imagedata o:title=""/>
                                                    <o:lock v:ext="edit" aspectratio="f"/>
                                                    <v:textbox style="layout-flow:vertical-ideographic;">
                                                      <w:txbxContent>
                                                        <w:p>
                                                          <w:pPr>
                                                            <w:spacing w:line="240" w:lineRule="auto"/>
                                                            <w:ind w:firstLine="0" w:firstLineChars="0"/>
                                                            <w:jc w:val="center"/>
                                                          </w:pPr>
                                                          <w:r>
                                                            <w:rPr>
                                                              <w:rFonts w:hint="eastAsia"/>
                                                              <w:sz w:val="21"/>
                                                              <w:szCs w:val="21"/>
                                                            </w:rPr>
                                                            <w:t>旱厕</w:t>
                                                          </w:r>
                                                        </w:p>
                                                      </w:txbxContent>
                                                    </v:textbox>
                                                  </v:shape>
                                                  <v:shape id="_x0000_s2134" o:spid="_x0000_s2134" o:spt="202" type="#_x0000_t202" style="position:absolute;left:4078;top:168344;height:1499;width:583;" filled="f" stroked="t" coordsize="21600,21600" o:gfxdata="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odua/&#10;AAAA2wAAAA8AAAAAAAAAAQAgAAAAIgAAAGRycy9kb3ducmV2LnhtbFBLAQIUABQAAAAIAIdO4kAz&#10;LwWeOwAAADkAAAAQAAAAAAAAAAEAIAAAAA4BAABkcnMvc2hhcGV4bWwueG1sUEsFBgAAAAAGAAYA&#10;WwEAALgDAAAAAA==&#10;">
                                                    <v:path/>
                                                    <v:fill on="f" focussize="0,0"/>
                                                    <v:stroke weight="1.25pt" color="#000000" joinstyle="miter"/>
                                                    <v:imagedata o:title=""/>
                                                    <o:lock v:ext="edit" aspectratio="f"/>
                                                    <v:textbox style="layout-flow:vertical-ideographic;">
                                                      <w:txbxContent>
                                                        <w:p>
                                                          <w:pPr>
                                                            <w:spacing w:line="240" w:lineRule="auto"/>
                                                            <w:ind w:firstLine="0" w:firstLineChars="0"/>
                                                            <w:jc w:val="center"/>
                                                            <w:rPr>
                                                              <w:sz w:val="21"/>
                                                              <w:szCs w:val="21"/>
                                                            </w:rPr>
                                                          </w:pPr>
                                                          <w:r>
                                                            <w:rPr>
                                                              <w:rFonts w:hint="eastAsia"/>
                                                              <w:sz w:val="21"/>
                                                              <w:szCs w:val="21"/>
                                                            </w:rPr>
                                                            <w:t>洒水抑尘用水</w:t>
                                                          </w:r>
                                                        </w:p>
                                                      </w:txbxContent>
                                                    </v:textbox>
                                                  </v:shape>
                                                  <v:shape id="_x0000_s2135" o:spid="_x0000_s2135" o:spt="202" type="#_x0000_t202" style="position:absolute;left:9254;top:169849;height:480;width:882;" filled="f" stroked="f" coordsize="21600,21600" o:gfxdata="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vnmZ&#10;wAAAANsAAAAPAAAAAAAAAAEAIAAAACIAAABkcnMvZG93bnJldi54bWxQSwECFAAUAAAACACHTuJA&#10;My8FnjsAAAA5AAAAEAAAAAAAAAABACAAAAAPAQAAZHJzL3NoYXBleG1sLnhtbFBLBQYAAAAABgAG&#10;AFsBAAC5AwAAAAA=&#10;">
                                                    <v:path/>
                                                    <v:fill on="f" focussize="0,0"/>
                                                    <v:stroke on="f" weight="1.25pt"/>
                                                    <v:imagedata o:title=""/>
                                                    <o:lock v:ext="edit" aspectratio="f"/>
                                                    <v:textbox>
                                                      <w:txbxContent>
                                                        <w:p>
                                                          <w:pPr>
                                                            <w:spacing w:line="240" w:lineRule="auto"/>
                                                            <w:ind w:firstLine="0" w:firstLineChars="0"/>
                                                            <w:jc w:val="left"/>
                                                            <w:rPr>
                                                              <w:sz w:val="21"/>
                                                              <w:szCs w:val="21"/>
                                                            </w:rPr>
                                                          </w:pPr>
                                                          <w:r>
                                                            <w:rPr>
                                                              <w:rFonts w:hint="eastAsia"/>
                                                              <w:sz w:val="21"/>
                                                              <w:szCs w:val="21"/>
                                                            </w:rPr>
                                                            <w:t>0.64</w:t>
                                                          </w:r>
                                                        </w:p>
                                                      </w:txbxContent>
                                                    </v:textbox>
                                                  </v:shape>
                                                  <v:shape id="_x0000_s2136" o:spid="_x0000_s2136" o:spt="202" type="#_x0000_t202" style="position:absolute;left:8066;top:168892;height:480;width:882;" filled="f" stroked="f" coordsize="21600,21600" o:gfxdata="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Lc&#10;AsEAAADbAAAADwAAAAAAAAABACAAAAAiAAAAZHJzL2Rvd25yZXYueG1sUEsBAhQAFAAAAAgAh07i&#10;QDMvBZ47AAAAOQAAABAAAAAAAAAAAQAgAAAAEAEAAGRycy9zaGFwZXhtbC54bWxQSwUGAAAAAAYA&#10;BgBbAQAAugMAAAAA&#10;">
                                                    <v:path/>
                                                    <v:fill on="f" focussize="0,0"/>
                                                    <v:stroke on="f" weight="1.25pt"/>
                                                    <v:imagedata o:title=""/>
                                                    <o:lock v:ext="edit" aspectratio="f"/>
                                                    <v:textbox>
                                                      <w:txbxContent>
                                                        <w:p>
                                                          <w:pPr>
                                                            <w:spacing w:line="240" w:lineRule="auto"/>
                                                            <w:ind w:firstLine="0" w:firstLineChars="0"/>
                                                            <w:jc w:val="left"/>
                                                            <w:rPr>
                                                              <w:sz w:val="21"/>
                                                              <w:szCs w:val="21"/>
                                                            </w:rPr>
                                                          </w:pPr>
                                                          <w:r>
                                                            <w:rPr>
                                                              <w:rFonts w:hint="eastAsia"/>
                                                              <w:sz w:val="21"/>
                                                              <w:szCs w:val="21"/>
                                                            </w:rPr>
                                                            <w:t>1.5</w:t>
                                                          </w:r>
                                                        </w:p>
                                                        <w:p>
                                                          <w:pPr>
                                                            <w:pStyle w:val="9"/>
                                                            <w:ind w:firstLine="480"/>
                                                          </w:pPr>
                                                        </w:p>
                                                      </w:txbxContent>
                                                    </v:textbox>
                                                  </v:shape>
                                                  <v:shape id="文本框 61" o:spid="_x0000_s2137" o:spt="202" type="#_x0000_t202" style="position:absolute;left:3764;top:167700;height:480;width:882;" filled="f" stroked="f" coordsize="21600,21600" o:gfxdata="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IEJ1&#10;wAAAANsAAAAPAAAAAAAAAAEAIAAAACIAAABkcnMvZG93bnJldi54bWxQSwECFAAUAAAACACHTuJA&#10;My8FnjsAAAA5AAAAEAAAAAAAAAABACAAAAAPAQAAZHJzL3NoYXBleG1sLnhtbFBLBQYAAAAABgAG&#10;AFsBAAC5AwAAAAA=&#10;">
                                                    <v:path/>
                                                    <v:fill on="f" focussize="0,0"/>
                                                    <v:stroke on="f" weight="1.25pt"/>
                                                    <v:imagedata o:title=""/>
                                                    <o:lock v:ext="edit" aspectratio="f"/>
                                                    <v:textbox>
                                                      <w:txbxContent>
                                                        <w:p>
                                                          <w:pPr>
                                                            <w:spacing w:line="240" w:lineRule="auto"/>
                                                            <w:ind w:firstLine="0" w:firstLineChars="0"/>
                                                            <w:jc w:val="left"/>
                                                            <w:rPr>
                                                              <w:sz w:val="21"/>
                                                              <w:szCs w:val="21"/>
                                                            </w:rPr>
                                                          </w:pPr>
                                                          <w:r>
                                                            <w:rPr>
                                                              <w:rFonts w:hint="eastAsia"/>
                                                              <w:sz w:val="21"/>
                                                              <w:szCs w:val="21"/>
                                                            </w:rPr>
                                                            <w:t>16.7</w:t>
                                                          </w:r>
                                                        </w:p>
                                                      </w:txbxContent>
                                                    </v:textbox>
                                                  </v:shape>
                                                </v:group>
                                              </v:group>
                                            </v:group>
                                          </v:group>
                                        </v:group>
                                      </v:group>
                                    </v:group>
                                  </v:group>
                                </v:group>
                              </v:group>
                            </v:group>
                          </v:group>
                        </v:group>
                      </v:group>
                      <v:line id="直线 62" o:spid="_x0000_s2152" o:spt="20" style="position:absolute;left:10808;top:167449;height:937;width:1;" filled="f" stroked="t" coordsize="21600,21600" o:gfxdata="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KedC/&#10;AAAA2wAAAA8AAAAAAAAAAQAgAAAAIgAAAGRycy9kb3ducmV2LnhtbFBLAQIUABQAAAAIAIdO4kAz&#10;LwWeOwAAADkAAAAQAAAAAAAAAAEAIAAAAA4BAABkcnMvc2hhcGV4bWwueG1sUEsFBgAAAAAGAAYA&#10;WwEAALgDAAAAAA==&#10;">
                        <v:path arrowok="t"/>
                        <v:fill on="f" focussize="0,0"/>
                        <v:stroke weight="1.25pt" color="#000000" joinstyle="round" endarrow="open"/>
                        <v:imagedata o:title=""/>
                        <o:lock v:ext="edit" aspectratio="f"/>
                      </v:line>
                    </v:group>
                    <v:shape id="自选图形 40" o:spid="_x0000_s2154" o:spt="33" type="#_x0000_t33" style="position:absolute;left:11331;top:173321;flip:y;height:314;width:732;rotation:11796480f;" filled="f" stroked="t" coordsize="21600,21600" o:gfxdata="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tI1wugAAANsA&#10;AAAPAAAAAAAAAAEAIAAAACIAAABkcnMvZG93bnJldi54bWxQSwECFAAUAAAACACHTuJAMy8FnjsA&#10;AAA5AAAAEAAAAAAAAAABACAAAAAJAQAAZHJzL3NoYXBleG1sLnhtbFBLBQYAAAAABgAGAFsBAACz&#10;AwAAAAA=&#10;">
                      <v:path arrowok="t"/>
                      <v:fill on="f" focussize="0,0"/>
                      <v:stroke weight="1.25pt" color="#000000" joinstyle="miter" endarrow="open"/>
                      <v:imagedata o:title=""/>
                      <o:lock v:ext="edit" aspectratio="f"/>
                    </v:shape>
                  </v:group>
                </v:group>
              </w:pict>
            </w:r>
          </w:p>
          <w:p>
            <w:pPr>
              <w:pStyle w:val="25"/>
              <w:ind w:firstLine="0" w:firstLineChars="0"/>
              <w:jc w:val="center"/>
              <w:rPr>
                <w:rFonts w:ascii="Times New Roman" w:hAnsi="Times New Roman" w:cs="Times New Roman"/>
                <w:b/>
                <w:bCs/>
              </w:rPr>
            </w:pPr>
          </w:p>
          <w:p>
            <w:pPr>
              <w:pStyle w:val="25"/>
              <w:ind w:firstLine="0" w:firstLineChars="0"/>
              <w:jc w:val="center"/>
              <w:rPr>
                <w:rFonts w:ascii="Times New Roman" w:hAnsi="Times New Roman" w:cs="Times New Roman"/>
                <w:b/>
                <w:bCs/>
              </w:rPr>
            </w:pPr>
          </w:p>
          <w:p>
            <w:pPr>
              <w:pStyle w:val="25"/>
              <w:ind w:firstLine="0" w:firstLineChars="0"/>
              <w:jc w:val="center"/>
              <w:rPr>
                <w:rFonts w:ascii="Times New Roman" w:hAnsi="Times New Roman" w:cs="Times New Roman"/>
                <w:b/>
                <w:bCs/>
              </w:rPr>
            </w:pPr>
          </w:p>
          <w:p>
            <w:pPr>
              <w:pStyle w:val="25"/>
              <w:ind w:firstLine="0" w:firstLineChars="0"/>
              <w:jc w:val="center"/>
              <w:rPr>
                <w:rFonts w:ascii="Times New Roman" w:hAnsi="Times New Roman" w:cs="Times New Roman"/>
                <w:b/>
                <w:bCs/>
              </w:rPr>
            </w:pPr>
          </w:p>
          <w:p>
            <w:pPr>
              <w:pStyle w:val="25"/>
              <w:ind w:firstLine="0" w:firstLineChars="0"/>
              <w:jc w:val="center"/>
              <w:rPr>
                <w:rFonts w:ascii="Times New Roman" w:hAnsi="Times New Roman" w:cs="Times New Roman"/>
                <w:b/>
                <w:bCs/>
              </w:rPr>
            </w:pPr>
          </w:p>
          <w:p>
            <w:pPr>
              <w:pStyle w:val="25"/>
              <w:ind w:firstLine="0" w:firstLineChars="0"/>
              <w:jc w:val="center"/>
              <w:rPr>
                <w:rFonts w:ascii="Times New Roman" w:hAnsi="Times New Roman" w:cs="Times New Roman"/>
                <w:b/>
                <w:bCs/>
              </w:rPr>
            </w:pPr>
          </w:p>
          <w:p>
            <w:pPr>
              <w:pStyle w:val="25"/>
              <w:ind w:firstLine="0" w:firstLineChars="0"/>
              <w:jc w:val="center"/>
              <w:rPr>
                <w:rFonts w:ascii="Times New Roman" w:hAnsi="Times New Roman" w:cs="Times New Roman"/>
                <w:b/>
                <w:bCs/>
              </w:rPr>
            </w:pPr>
          </w:p>
          <w:p>
            <w:pPr>
              <w:pStyle w:val="25"/>
              <w:ind w:firstLine="0" w:firstLineChars="0"/>
              <w:jc w:val="both"/>
              <w:rPr>
                <w:rFonts w:ascii="Times New Roman" w:hAnsi="Times New Roman" w:cs="Times New Roman"/>
                <w:b/>
                <w:bCs/>
              </w:rPr>
            </w:pPr>
          </w:p>
          <w:p>
            <w:pPr>
              <w:pStyle w:val="25"/>
              <w:ind w:firstLine="0" w:firstLineChars="0"/>
              <w:jc w:val="both"/>
              <w:rPr>
                <w:rFonts w:ascii="Times New Roman" w:hAnsi="Times New Roman" w:cs="Times New Roman"/>
                <w:b/>
                <w:bCs/>
              </w:rPr>
            </w:pPr>
          </w:p>
          <w:p>
            <w:pPr>
              <w:pStyle w:val="25"/>
              <w:ind w:firstLine="0" w:firstLineChars="0"/>
              <w:jc w:val="center"/>
              <w:rPr>
                <w:rFonts w:ascii="Times New Roman" w:hAnsi="Times New Roman"/>
                <w:b/>
                <w:bCs/>
                <w:sz w:val="28"/>
                <w:szCs w:val="28"/>
              </w:rPr>
            </w:pPr>
            <w:r>
              <w:rPr>
                <w:rFonts w:ascii="Times New Roman" w:hAnsi="Times New Roman" w:cs="Times New Roman"/>
                <w:b/>
                <w:bCs/>
              </w:rPr>
              <w:t>图2-1</w:t>
            </w:r>
            <w:r>
              <w:rPr>
                <w:rFonts w:hint="eastAsia" w:ascii="Times New Roman" w:hAnsi="Times New Roman" w:cs="Times New Roman"/>
                <w:b/>
                <w:bCs/>
              </w:rPr>
              <w:t xml:space="preserve"> </w:t>
            </w:r>
            <w:r>
              <w:rPr>
                <w:rFonts w:ascii="Times New Roman" w:hAnsi="Times New Roman" w:cs="Times New Roman"/>
                <w:b/>
                <w:bCs/>
              </w:rPr>
              <w:t>项目水平衡图（m</w:t>
            </w:r>
            <w:r>
              <w:rPr>
                <w:rFonts w:ascii="Times New Roman" w:hAnsi="Times New Roman" w:cs="Times New Roman"/>
                <w:b/>
                <w:bCs/>
                <w:vertAlign w:val="superscript"/>
              </w:rPr>
              <w:t>3</w:t>
            </w:r>
            <w:r>
              <w:rPr>
                <w:rFonts w:ascii="Times New Roman" w:hAnsi="Times New Roman" w:cs="Times New Roman"/>
                <w:b/>
                <w:bCs/>
              </w:rPr>
              <w:t>/a）</w:t>
            </w:r>
          </w:p>
          <w:p>
            <w:pPr>
              <w:pStyle w:val="28"/>
              <w:rPr>
                <w:rFonts w:ascii="Times New Roman" w:hAnsi="Times New Roman"/>
                <w:b/>
                <w:bCs/>
                <w:sz w:val="28"/>
                <w:szCs w:val="28"/>
              </w:rPr>
            </w:pPr>
            <w:r>
              <w:rPr>
                <w:rFonts w:ascii="Times New Roman" w:hAnsi="Times New Roman"/>
                <w:b/>
                <w:bCs/>
                <w:sz w:val="28"/>
                <w:szCs w:val="28"/>
              </w:rPr>
              <w:t>2.</w:t>
            </w:r>
            <w:r>
              <w:rPr>
                <w:rFonts w:hint="eastAsia" w:ascii="Times New Roman" w:hAnsi="Times New Roman"/>
                <w:b/>
                <w:bCs/>
                <w:sz w:val="28"/>
                <w:szCs w:val="28"/>
                <w:lang w:val="en-US" w:eastAsia="zh-CN"/>
              </w:rPr>
              <w:t>7</w:t>
            </w:r>
            <w:r>
              <w:rPr>
                <w:rFonts w:ascii="Times New Roman" w:hAnsi="Times New Roman"/>
                <w:b/>
                <w:bCs/>
                <w:sz w:val="28"/>
                <w:szCs w:val="28"/>
              </w:rPr>
              <w:t>主要工艺流程及产污环节（附处理工艺流程图，标出产污节点）</w:t>
            </w:r>
          </w:p>
          <w:p>
            <w:pPr>
              <w:tabs>
                <w:tab w:val="left" w:pos="2040"/>
              </w:tabs>
              <w:spacing w:line="360" w:lineRule="auto"/>
              <w:ind w:firstLine="480"/>
              <w:rPr>
                <w:rFonts w:ascii="Times New Roman" w:hAnsi="Times New Roman" w:cs="Times New Roman"/>
                <w:b/>
                <w:bCs/>
              </w:rPr>
            </w:pPr>
            <w:r>
              <w:rPr>
                <w:rFonts w:ascii="Times New Roman" w:hAnsi="Times New Roman" w:cs="Times New Roman"/>
                <w:sz w:val="24"/>
              </w:rPr>
              <w:t>生产工</w:t>
            </w:r>
            <w:r>
              <w:rPr>
                <w:rFonts w:ascii="Times New Roman" w:hAnsi="Times New Roman" w:eastAsia="宋体" w:cs="Times New Roman"/>
                <w:sz w:val="24"/>
              </w:rPr>
              <w:t>艺及产污环节流程图见下图。</w:t>
            </w:r>
            <w:r>
              <w:pict>
                <v:group id="组合 130" o:spid="_x0000_s2183" o:spt="203" style="position:absolute;left:0pt;margin-left:-1.35pt;margin-top:26.95pt;height:107pt;width:431.4pt;z-index:251742208;mso-width-relative:page;mso-height-relative:page;" coordorigin="7415,341680" coordsize="8628,2140" o:gfxdata="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">
                  <o:lock v:ext="edit" aspectratio="f"/>
                  <v:line id="直接连接符 13" o:spid="_x0000_s2157" o:spt="20" style="position:absolute;left:13299;top:342070;flip:y;height:439;width:18;" filled="f" stroked="t" coordsize="21600,21600" o:gfxdata="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HnJDugAAANsA&#10;AAAPAAAAAAAAAAEAIAAAACIAAABkcnMvZG93bnJldi54bWxQSwECFAAUAAAACACHTuJAMy8FnjsA&#10;AAA5AAAAEAAAAAAAAAABACAAAAAJAQAAZHJzL3NoYXBleG1sLnhtbFBLBQYAAAAABgAGAFsBAACz&#10;AwAAAAA=&#10;">
                    <v:path arrowok="t"/>
                    <v:fill on="f" focussize="0,0"/>
                    <v:stroke color="#000000" joinstyle="round" dashstyle="dash" endarrow="block"/>
                    <v:imagedata o:title=""/>
                    <o:lock v:ext="edit" aspectratio="f"/>
                  </v:line>
                  <v:group id="组合 129" o:spid="_x0000_s2182" o:spt="203" style="position:absolute;left:7415;top:341680;height:2140;width:8628;" coordorigin="7415,341680" coordsize="8628,2140"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rect id="矩形 10" o:spid="_x0000_s2158" o:spt="1" style="position:absolute;left:12408;top:341713;height:420;width:1756;" fillcolor="#FFFFFF" filled="t" stroked="f" coordsize="21600,21600" o:gfxdata="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6XovQAA&#10;ANsAAAAPAAAAAAAAAAEAIAAAACIAAABkcnMvZG93bnJldi54bWxQSwECFAAUAAAACACHTuJAMy8F&#10;njsAAAA5AAAAEAAAAAAAAAABACAAAAAMAQAAZHJzL3NoYXBleG1sLnhtbFBLBQYAAAAABgAGAFsB&#10;AAC2AwAAAAA=&#10;">
                      <v:path/>
                      <v:fill on="t" color2="#FFFFFF" opacity="0f" focussize="0,0"/>
                      <v:stroke on="f"/>
                      <v:imagedata o:title=""/>
                      <o:lock v:ext="edit" aspectratio="f"/>
                      <v:textbox inset="0mm,0mm,0mm,0mm">
                        <w:txbxContent>
                          <w:p>
                            <w:pPr>
                              <w:pStyle w:val="42"/>
                            </w:pPr>
                            <w:r>
                              <w:rPr>
                                <w:rFonts w:hint="eastAsia"/>
                              </w:rPr>
                              <w:t>粉尘、噪声、固废</w:t>
                            </w:r>
                          </w:p>
                          <w:p>
                            <w:pPr>
                              <w:ind w:firstLine="480"/>
                            </w:pPr>
                          </w:p>
                        </w:txbxContent>
                      </v:textbox>
                    </v:rect>
                    <v:group id="组合 128" o:spid="_x0000_s2181" o:spt="203" style="position:absolute;left:7415;top:341680;height:2141;width:8628;" coordorigin="7415,341680" coordsize="8628,2141"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ect id="矩形 9" o:spid="_x0000_s2159" o:spt="1" style="position:absolute;left:10873;top:341680;height:420;width:1212;" fillcolor="#FFFFFF" filled="t" stroked="f" coordsize="21600,21600" o:gfxdata="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4+15vQAA&#10;ANsAAAAPAAAAAAAAAAEAIAAAACIAAABkcnMvZG93bnJldi54bWxQSwECFAAUAAAACACHTuJAMy8F&#10;njsAAAA5AAAAEAAAAAAAAAABACAAAAAMAQAAZHJzL3NoYXBleG1sLnhtbFBLBQYAAAAABgAGAFsB&#10;AAC2AwAAAAA=&#10;">
                        <v:path/>
                        <v:fill on="t" color2="#FFFFFF" opacity="0f" focussize="0,0"/>
                        <v:stroke on="f"/>
                        <v:imagedata o:title=""/>
                        <o:lock v:ext="edit" aspectratio="f"/>
                        <v:textbox inset="0mm,0mm,0mm,0mm">
                          <w:txbxContent>
                            <w:p>
                              <w:pPr>
                                <w:pStyle w:val="42"/>
                              </w:pPr>
                              <w:r>
                                <w:rPr>
                                  <w:rFonts w:hint="eastAsia"/>
                                </w:rPr>
                                <w:t>粉尘、噪声</w:t>
                              </w:r>
                            </w:p>
                            <w:p>
                              <w:pPr>
                                <w:ind w:firstLine="480"/>
                              </w:pPr>
                            </w:p>
                          </w:txbxContent>
                        </v:textbox>
                      </v:rect>
                      <v:group id="组合 127" o:spid="_x0000_s2180" o:spt="203" style="position:absolute;left:7415;top:341687;height:2135;width:8628;" coordorigin="7415,341687" coordsize="8628,2135"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rect id="矩形 4" o:spid="_x0000_s2160" o:spt="1" style="position:absolute;left:8912;top:341687;height:420;width:1212;" fillcolor="#FFFFFF" filled="t" stroked="f" coordsize="21600,21600" o:gfxdata="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QKPrvQAA&#10;ANsAAAAPAAAAAAAAAAEAIAAAACIAAABkcnMvZG93bnJldi54bWxQSwECFAAUAAAACACHTuJAMy8F&#10;njsAAAA5AAAAEAAAAAAAAAABACAAAAAMAQAAZHJzL3NoYXBleG1sLnhtbFBLBQYAAAAABgAGAFsB&#10;AAC2AwAAAAA=&#10;">
                          <v:path/>
                          <v:fill on="t" color2="#FFFFFF" opacity="0f" focussize="0,0"/>
                          <v:stroke on="f"/>
                          <v:imagedata o:title=""/>
                          <o:lock v:ext="edit" aspectratio="f"/>
                          <v:textbox inset="0mm,0mm,0mm,0mm">
                            <w:txbxContent>
                              <w:p>
                                <w:pPr>
                                  <w:pStyle w:val="42"/>
                                </w:pPr>
                                <w:r>
                                  <w:rPr>
                                    <w:rFonts w:hint="eastAsia"/>
                                  </w:rPr>
                                  <w:t>粉尘、噪声</w:t>
                                </w:r>
                              </w:p>
                              <w:p>
                                <w:pPr>
                                  <w:ind w:firstLine="480"/>
                                </w:pPr>
                              </w:p>
                            </w:txbxContent>
                          </v:textbox>
                        </v:rect>
                        <v:group id="组合 126" o:spid="_x0000_s2179" o:spt="203" style="position:absolute;left:7415;top:341946;height:1877;width:8628;" coordorigin="7415,341946" coordsize="8628,1877" o:gfxdata="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mivxevAAAANwAAAAPAAAAAAAAAAEAIAAAACIAAABkcnMvZG93bnJldi54bWxQ&#10;SwECFAAUAAAACACHTuJAMy8FnjsAAAA5AAAAFQAAAAAAAAABACAAAAALAQAAZHJzL2dyb3Vwc2hh&#10;cGV4bWwueG1sUEsFBgAAAAAGAAYAYAEAAMgDAAAAAA==&#10;">
                          <o:lock v:ext="edit" aspectratio="f"/>
                          <v:rect id="矩形 35" o:spid="_x0000_s2161" o:spt="1" style="position:absolute;left:14612;top:341946;height:520;width:1426;" filled="f" stroked="t" coordsize="21600,21600" o:gfxdata="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Cs68AAAA&#10;2wAAAA8AAAAAAAAAAQAgAAAAIgAAAGRycy9kb3ducmV2LnhtbFBLAQIUABQAAAAIAIdO4kAzLwWe&#10;OwAAADkAAAAQAAAAAAAAAAEAIAAAAAsBAABkcnMvc2hhcGV4bWwueG1sUEsFBgAAAAAGAAYAWwEA&#10;ALUDAAAAAA==&#10;">
                            <v:path/>
                            <v:fill on="f" focussize="0,0"/>
                            <v:stroke weight="1.25pt" color="#000000" joinstyle="miter"/>
                            <v:imagedata o:title=""/>
                            <o:lock v:ext="edit" aspectratio="f"/>
                            <v:textbox>
                              <w:txbxContent>
                                <w:p>
                                  <w:pPr>
                                    <w:pStyle w:val="42"/>
                                    <w:rPr>
                                      <w:sz w:val="20"/>
                                    </w:rPr>
                                  </w:pPr>
                                  <w:r>
                                    <w:rPr>
                                      <w:rFonts w:hint="eastAsia"/>
                                      <w:sz w:val="20"/>
                                    </w:rPr>
                                    <w:t>成品堆场</w:t>
                                  </w:r>
                                </w:p>
                                <w:p>
                                  <w:pPr>
                                    <w:pStyle w:val="42"/>
                                    <w:rPr>
                                      <w:sz w:val="20"/>
                                    </w:rPr>
                                  </w:pPr>
                                </w:p>
                              </w:txbxContent>
                            </v:textbox>
                          </v:rect>
                          <v:rect id="矩形 39" o:spid="_x0000_s2162" o:spt="1" style="position:absolute;left:12615;top:342636;height:520;width:1426;" filled="f" stroked="t" coordsize="21600,21600" o:gfxdata="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ZS5vQAA&#10;ANsAAAAPAAAAAAAAAAEAIAAAACIAAABkcnMvZG93bnJldi54bWxQSwECFAAUAAAACACHTuJAMy8F&#10;njsAAAA5AAAAEAAAAAAAAAABACAAAAAMAQAAZHJzL3NoYXBleG1sLnhtbFBLBQYAAAAABgAGAFsB&#10;AAC2AwAAAAA=&#10;">
                            <v:path/>
                            <v:fill on="f" focussize="0,0"/>
                            <v:stroke weight="1.25pt" color="#000000" joinstyle="miter"/>
                            <v:imagedata o:title=""/>
                            <o:lock v:ext="edit" aspectratio="f"/>
                            <v:textbox>
                              <w:txbxContent>
                                <w:p>
                                  <w:pPr>
                                    <w:pStyle w:val="42"/>
                                    <w:rPr>
                                      <w:sz w:val="20"/>
                                    </w:rPr>
                                  </w:pPr>
                                  <w:r>
                                    <w:rPr>
                                      <w:rFonts w:hint="eastAsia"/>
                                      <w:sz w:val="20"/>
                                    </w:rPr>
                                    <w:t>筛分</w:t>
                                  </w:r>
                                </w:p>
                              </w:txbxContent>
                            </v:textbox>
                          </v:rect>
                          <v:line id="直接连接符 48" o:spid="_x0000_s2163" o:spt="20" style="position:absolute;left:12135;top:342913;flip:y;height:0;width:540;" filled="f" stroked="t" coordsize="21600,21600" o:gfxdata="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IavQAA&#10;ANsAAAAPAAAAAAAAAAEAIAAAACIAAABkcnMvZG93bnJldi54bWxQSwECFAAUAAAACACHTuJAMy8F&#10;njsAAAA5AAAAEAAAAAAAAAABACAAAAAMAQAAZHJzL3NoYXBleG1sLnhtbFBLBQYAAAAABgAGAFsB&#10;AAC2AwAAAAA=&#10;">
                            <v:path arrowok="t"/>
                            <v:fill on="f" focussize="0,0"/>
                            <v:stroke weight="1.25pt" color="#000000" joinstyle="round" endarrow="block"/>
                            <v:imagedata o:title=""/>
                            <o:lock v:ext="edit" aspectratio="f"/>
                          </v:line>
                          <v:group id="_x0000_s2173" o:spid="_x0000_s2173" o:spt="203" style="position:absolute;left:7415;top:342021;height:1152;width:4698;" coordorigin="7415,342021" coordsize="4698,1152"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rect id="矩形 43" o:spid="_x0000_s2164" o:spt="1" style="position:absolute;left:10687;top:342619;height:520;width:1426;" filled="f" stroked="t" coordsize="21600,21600" o:gfxdata="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BAzNugAAANsA&#10;AAAPAAAAAAAAAAEAIAAAACIAAABkcnMvZG93bnJldi54bWxQSwECFAAUAAAACACHTuJAMy8FnjsA&#10;AAA5AAAAEAAAAAAAAAABACAAAAAJAQAAZHJzL3NoYXBleG1sLnhtbFBLBQYAAAAABgAGAFsBAACz&#10;AwAAAAA=&#10;">
                              <v:path/>
                              <v:fill on="f" focussize="0,0"/>
                              <v:stroke weight="1.25pt" color="#000000" joinstyle="miter"/>
                              <v:imagedata o:title=""/>
                              <o:lock v:ext="edit" aspectratio="f"/>
                              <v:textbox>
                                <w:txbxContent>
                                  <w:p>
                                    <w:pPr>
                                      <w:pStyle w:val="42"/>
                                      <w:rPr>
                                        <w:sz w:val="20"/>
                                      </w:rPr>
                                    </w:pPr>
                                    <w:r>
                                      <w:rPr>
                                        <w:rFonts w:hint="eastAsia"/>
                                        <w:sz w:val="20"/>
                                      </w:rPr>
                                      <w:t>圆锥破碎机</w:t>
                                    </w:r>
                                  </w:p>
                                </w:txbxContent>
                              </v:textbox>
                            </v:rect>
                            <v:line id="直接连接符 17" o:spid="_x0000_s2165" o:spt="20" style="position:absolute;left:11426;top:342074;flip:y;height:439;width:18;" filled="f" stroked="t" coordsize="21600,21600" o:gfxdata="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zUOqugAAANsA&#10;AAAPAAAAAAAAAAEAIAAAACIAAABkcnMvZG93bnJldi54bWxQSwECFAAUAAAACACHTuJAMy8FnjsA&#10;AAA5AAAAEAAAAAAAAAABACAAAAAJAQAAZHJzL3NoYXBleG1sLnhtbFBLBQYAAAAABgAGAFsBAACz&#10;AwAAAAA=&#10;">
                              <v:path arrowok="t"/>
                              <v:fill on="f" focussize="0,0"/>
                              <v:stroke color="#000000" joinstyle="round" dashstyle="dash" endarrow="block"/>
                              <v:imagedata o:title=""/>
                              <o:lock v:ext="edit" aspectratio="f"/>
                            </v:line>
                            <v:line id="直接连接符 49" o:spid="_x0000_s2166" o:spt="20" style="position:absolute;left:10213;top:342918;height:0;width:540;" filled="f" stroked="t" coordsize="21600,21600" o:gfxdata="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uACcugAAANsA&#10;AAAPAAAAAAAAAAEAIAAAACIAAABkcnMvZG93bnJldi54bWxQSwECFAAUAAAACACHTuJAMy8FnjsA&#10;AAA5AAAAEAAAAAAAAAABACAAAAAJAQAAZHJzL3NoYXBleG1sLnhtbFBLBQYAAAAABgAGAFsBAACz&#10;AwAAAAA=&#10;">
                              <v:path arrowok="t"/>
                              <v:fill on="f" focussize="0,0"/>
                              <v:stroke weight="1.25pt" color="#000000" joinstyle="round" endarrow="block"/>
                              <v:imagedata o:title=""/>
                              <o:lock v:ext="edit" aspectratio="f"/>
                            </v:line>
                            <v:group id="组合 116" o:spid="_x0000_s2172" o:spt="203" style="position:absolute;left:7415;top:342021;height:1153;width:2768;" coordorigin="7415,342021" coordsize="2768,1153"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line id="直接连接符 11" o:spid="_x0000_s2167" o:spt="20" style="position:absolute;left:9532;top:342021;flip:y;height:439;width:18;" filled="f" stroked="t" coordsize="21600,21600" o:gfxdata="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EmvugAAANsA&#10;AAAPAAAAAAAAAAEAIAAAACIAAABkcnMvZG93bnJldi54bWxQSwECFAAUAAAACACHTuJAMy8FnjsA&#10;AAA5AAAAEAAAAAAAAAABACAAAAAJAQAAZHJzL3NoYXBleG1sLnhtbFBLBQYAAAAABgAGAFsBAACz&#10;AwAAAAA=&#10;">
                                <v:path arrowok="t"/>
                                <v:fill on="f" focussize="0,0"/>
                                <v:stroke color="#000000" joinstyle="round" dashstyle="dash" endarrow="block"/>
                                <v:imagedata o:title=""/>
                                <o:lock v:ext="edit" aspectratio="f"/>
                              </v:line>
                              <v:group id="组合 112" o:spid="_x0000_s2171" o:spt="203" style="position:absolute;left:7415;top:342612;height:562;width:2769;" coordorigin="7415,342612" coordsize="2769,562" o:gfxdata="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90w4L0AAADcAAAADwAAAAAAAAABACAAAAAiAAAAZHJzL2Rvd25yZXYueG1s&#10;UEsBAhQAFAAAAAgAh07iQDMvBZ47AAAAOQAAABUAAAAAAAAAAQAgAAAADAEAAGRycy9ncm91cHNo&#10;YXBleG1sLnhtbFBLBQYAAAAABgAGAGABAADJAwAAAAA=&#10;">
                                <o:lock v:ext="edit" aspectratio="f"/>
                                <v:rect id="矩形 44" o:spid="_x0000_s2168" o:spt="1" style="position:absolute;left:8758;top:342612;height:520;width:1426;" filled="f" stroked="t" coordsize="21600,21600" o:gfxdata="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9pae62AAAA2wAAAA8A&#10;AAAAAAAAAQAgAAAAIgAAAGRycy9kb3ducmV2LnhtbFBLAQIUABQAAAAIAIdO4kAzLwWeOwAAADkA&#10;AAAQAAAAAAAAAAEAIAAAAAUBAABkcnMvc2hhcGV4bWwueG1sUEsFBgAAAAAGAAYAWwEAAK8DAAAA&#10;AA==&#10;">
                                  <v:path/>
                                  <v:fill on="f" focussize="0,0"/>
                                  <v:stroke weight="1.25pt" color="#000000" joinstyle="miter"/>
                                  <v:imagedata o:title=""/>
                                  <o:lock v:ext="edit" aspectratio="f"/>
                                  <v:textbox>
                                    <w:txbxContent>
                                      <w:p>
                                        <w:pPr>
                                          <w:pStyle w:val="42"/>
                                          <w:rPr>
                                            <w:sz w:val="20"/>
                                          </w:rPr>
                                        </w:pPr>
                                        <w:r>
                                          <w:rPr>
                                            <w:rFonts w:hint="eastAsia"/>
                                            <w:sz w:val="20"/>
                                          </w:rPr>
                                          <w:t>鄂式</w:t>
                                        </w:r>
                                        <w:r>
                                          <w:rPr>
                                            <w:sz w:val="20"/>
                                          </w:rPr>
                                          <w:t>破碎</w:t>
                                        </w:r>
                                        <w:r>
                                          <w:rPr>
                                            <w:rFonts w:hint="eastAsia"/>
                                            <w:sz w:val="20"/>
                                          </w:rPr>
                                          <w:t>机</w:t>
                                        </w:r>
                                      </w:p>
                                    </w:txbxContent>
                                  </v:textbox>
                                </v:rect>
                                <v:rect id="矩形 31" o:spid="_x0000_s2169" o:spt="1" style="position:absolute;left:7415;top:342766;height:409;width:912;" fillcolor="#FFFFFF" filled="t" stroked="f" coordsize="21600,21600" o:gfxdata="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dt4/ugAAANsA&#10;AAAPAAAAAAAAAAEAIAAAACIAAABkcnMvZG93bnJldi54bWxQSwECFAAUAAAACACHTuJAMy8FnjsA&#10;AAA5AAAAEAAAAAAAAAABACAAAAAJAQAAZHJzL3NoYXBleG1sLnhtbFBLBQYAAAAABgAGAFsBAACz&#10;AwAAAAA=&#10;">
                                  <v:path/>
                                  <v:fill on="t" color2="#FFFFFF" opacity="0f" focussize="0,0"/>
                                  <v:stroke on="f"/>
                                  <v:imagedata o:title=""/>
                                  <o:lock v:ext="edit" aspectratio="f"/>
                                  <v:textbox inset="0mm,0mm,0mm,0mm">
                                    <w:txbxContent>
                                      <w:p>
                                        <w:pPr>
                                          <w:pStyle w:val="42"/>
                                        </w:pPr>
                                        <w:r>
                                          <w:rPr>
                                            <w:rFonts w:hint="eastAsia"/>
                                          </w:rPr>
                                          <w:t>矿石</w:t>
                                        </w:r>
                                      </w:p>
                                    </w:txbxContent>
                                  </v:textbox>
                                </v:rect>
                                <v:line id="直接连接符 51" o:spid="_x0000_s2170" o:spt="20" style="position:absolute;left:8260;top:342911;height:0;width:480;" filled="f" stroked="t" coordsize="21600,21600" o:gfxdata="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0pQe8AAAA&#10;2wAAAA8AAAAAAAAAAQAgAAAAIgAAAGRycy9kb3ducmV2LnhtbFBLAQIUABQAAAAIAIdO4kAzLwWe&#10;OwAAADkAAAAQAAAAAAAAAAEAIAAAAAsBAABkcnMvc2hhcGV4bWwueG1sUEsFBgAAAAAGAAYAWwEA&#10;ALUDAAAAAA==&#10;">
                                  <v:path arrowok="t"/>
                                  <v:fill on="f" focussize="0,0"/>
                                  <v:stroke weight="1.25pt" color="#000000" joinstyle="round" endarrow="block"/>
                                  <v:imagedata o:title=""/>
                                  <o:lock v:ext="edit" aspectratio="f"/>
                                </v:line>
                              </v:group>
                            </v:group>
                          </v:group>
                          <v:rect id="矩形 52" o:spid="_x0000_s2174" o:spt="1" style="position:absolute;left:14617;top:343303;height:520;width:1426;" filled="f" stroked="t" coordsize="21600,21600" o:gfxdata="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yftatwAAANwAAAAP&#10;AAAAAAAAAAEAIAAAACIAAABkcnMvZG93bnJldi54bWxQSwECFAAUAAAACACHTuJAMy8FnjsAAAA5&#10;AAAAEAAAAAAAAAABACAAAAAGAQAAZHJzL3NoYXBleG1sLnhtbFBLBQYAAAAABgAGAFsBAACwAwAA&#10;AAA=&#10;">
                            <v:path/>
                            <v:fill on="f" focussize="0,0"/>
                            <v:stroke weight="1.25pt" color="#000000" joinstyle="miter"/>
                            <v:imagedata o:title=""/>
                            <o:lock v:ext="edit" aspectratio="f"/>
                            <v:textbox>
                              <w:txbxContent>
                                <w:p>
                                  <w:pPr>
                                    <w:pStyle w:val="42"/>
                                    <w:rPr>
                                      <w:sz w:val="20"/>
                                    </w:rPr>
                                  </w:pPr>
                                  <w:r>
                                    <w:rPr>
                                      <w:rFonts w:hint="eastAsia"/>
                                      <w:sz w:val="20"/>
                                    </w:rPr>
                                    <w:t>制砂机</w:t>
                                  </w:r>
                                </w:p>
                              </w:txbxContent>
                            </v:textbox>
                          </v:rect>
                          <v:line id="直接连接符 105" o:spid="_x0000_s2175" o:spt="20" style="position:absolute;left:14041;top:342896;height:5;width:284;" filled="f" stroked="t" coordsize="21600,21600" o:gfxdata="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bWnjvQAA&#10;ANwAAAAPAAAAAAAAAAEAIAAAACIAAABkcnMvZG93bnJldi54bWxQSwECFAAUAAAACACHTuJAMy8F&#10;njsAAAA5AAAAEAAAAAAAAAABACAAAAAMAQAAZHJzL3NoYXBleG1sLnhtbFBLBQYAAAAABgAGAFsB&#10;AAC2AwAAAAA=&#10;">
                            <v:path arrowok="t"/>
                            <v:fill on="f" focussize="0,0"/>
                            <v:stroke weight="1.5pt" color="#000000" miterlimit="8" joinstyle="miter"/>
                            <v:imagedata o:title=""/>
                            <o:lock v:ext="edit" aspectratio="f"/>
                          </v:line>
                          <v:line id="直接连接符 107" o:spid="_x0000_s2176" o:spt="20" style="position:absolute;left:14310;top:342211;height:1335;width:0;" filled="f" stroked="t" coordsize="21600,21600" o:gfxdata="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81IPvQAA&#10;ANwAAAAPAAAAAAAAAAEAIAAAACIAAABkcnMvZG93bnJldi54bWxQSwECFAAUAAAACACHTuJAMy8F&#10;njsAAAA5AAAAEAAAAAAAAAABACAAAAAMAQAAZHJzL3NoYXBleG1sLnhtbFBLBQYAAAAABgAGAFsB&#10;AAC2AwAAAAA=&#10;">
                            <v:path arrowok="t"/>
                            <v:fill on="f" focussize="0,0"/>
                            <v:stroke weight="1.5pt" color="#000000" miterlimit="8" joinstyle="miter"/>
                            <v:imagedata o:title=""/>
                            <o:lock v:ext="edit" aspectratio="f"/>
                          </v:line>
                          <v:shape id="直接箭头连接符 109" o:spid="_x0000_s2177" o:spt="32" type="#_x0000_t32" style="position:absolute;left:14310;top:342215;flip:y;height:5;width:317;" filled="f" stroked="t" coordsize="21600,21600" o:gfxdata="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rbLAugAAANwA&#10;AAAPAAAAAAAAAAEAIAAAACIAAABkcnMvZG93bnJldi54bWxQSwECFAAUAAAACACHTuJAMy8FnjsA&#10;AAA5AAAAEAAAAAAAAAABACAAAAAJAQAAZHJzL3NoYXBleG1sLnhtbFBLBQYAAAAABgAGAFsBAACz&#10;AwAAAAA=&#10;">
                            <v:path arrowok="t"/>
                            <v:fill on="f" focussize="0,0"/>
                            <v:stroke weight="1.5pt" color="#000000" miterlimit="8" joinstyle="miter" endarrow="open"/>
                            <v:imagedata o:title=""/>
                            <o:lock v:ext="edit" aspectratio="f"/>
                          </v:shape>
                          <v:shape id="直接箭头连接符 110" o:spid="_x0000_s2178" o:spt="32" type="#_x0000_t32" style="position:absolute;left:14310;top:343561;height:2;width:307;" filled="f" stroked="t" coordsize="21600,21600" o:gfxdata="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vDBbvQAA&#10;ANwAAAAPAAAAAAAAAAEAIAAAACIAAABkcnMvZG93bnJldi54bWxQSwECFAAUAAAACACHTuJAMy8F&#10;njsAAAA5AAAAEAAAAAAAAAABACAAAAAMAQAAZHJzL3NoYXBleG1sLnhtbFBLBQYAAAAABgAGAFsB&#10;AAC2AwAAAAA=&#10;">
                            <v:path arrowok="t"/>
                            <v:fill on="f" focussize="0,0"/>
                            <v:stroke weight="1.5pt" color="#000000" miterlimit="8" joinstyle="miter" endarrow="open"/>
                            <v:imagedata o:title=""/>
                            <o:lock v:ext="edit" aspectratio="f"/>
                          </v:shape>
                        </v:group>
                      </v:group>
                    </v:group>
                  </v:group>
                </v:group>
              </w:pict>
            </w:r>
          </w:p>
          <w:p>
            <w:pPr>
              <w:pStyle w:val="25"/>
              <w:ind w:firstLine="0" w:firstLineChars="0"/>
              <w:jc w:val="center"/>
              <w:rPr>
                <w:rFonts w:ascii="Times New Roman" w:hAnsi="Times New Roman" w:cs="Times New Roman"/>
                <w:b/>
                <w:bCs/>
              </w:rPr>
            </w:pPr>
          </w:p>
          <w:p>
            <w:pPr>
              <w:pStyle w:val="25"/>
              <w:ind w:firstLine="0" w:firstLineChars="0"/>
              <w:jc w:val="center"/>
              <w:rPr>
                <w:rFonts w:ascii="Times New Roman" w:hAnsi="Times New Roman" w:cs="Times New Roman"/>
                <w:b/>
                <w:bCs/>
              </w:rPr>
            </w:pPr>
          </w:p>
          <w:p>
            <w:pPr>
              <w:pStyle w:val="25"/>
              <w:ind w:firstLine="0" w:firstLineChars="0"/>
              <w:jc w:val="center"/>
              <w:rPr>
                <w:rFonts w:ascii="Times New Roman" w:hAnsi="Times New Roman" w:cs="Times New Roman"/>
                <w:b/>
                <w:bCs/>
              </w:rPr>
            </w:pPr>
          </w:p>
          <w:p>
            <w:pPr>
              <w:pStyle w:val="25"/>
              <w:ind w:firstLine="0" w:firstLineChars="0"/>
              <w:jc w:val="center"/>
              <w:rPr>
                <w:rFonts w:ascii="Times New Roman" w:hAnsi="Times New Roman" w:cs="Times New Roman"/>
                <w:b/>
                <w:bCs/>
              </w:rPr>
            </w:pPr>
          </w:p>
          <w:p>
            <w:pPr>
              <w:pStyle w:val="25"/>
              <w:ind w:firstLine="0" w:firstLineChars="0"/>
              <w:jc w:val="both"/>
              <w:rPr>
                <w:rFonts w:ascii="Times New Roman" w:hAnsi="Times New Roman" w:cs="Times New Roman"/>
                <w:b/>
                <w:bCs/>
              </w:rPr>
            </w:pPr>
          </w:p>
          <w:p>
            <w:pPr>
              <w:pStyle w:val="25"/>
              <w:ind w:firstLine="0" w:firstLineChars="0"/>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rPr>
              <w:t xml:space="preserve">2-2 </w:t>
            </w:r>
            <w:r>
              <w:rPr>
                <w:rFonts w:hint="eastAsia" w:ascii="Times New Roman" w:hAnsi="Times New Roman" w:cs="Times New Roman"/>
                <w:b/>
                <w:bCs/>
                <w:lang w:val="en-US" w:eastAsia="zh-CN"/>
              </w:rPr>
              <w:t>破碎生产线</w:t>
            </w:r>
            <w:r>
              <w:rPr>
                <w:rFonts w:ascii="Times New Roman" w:hAnsi="Times New Roman" w:cs="Times New Roman"/>
                <w:b/>
                <w:bCs/>
              </w:rPr>
              <w:t>工艺流程及产污节点图</w:t>
            </w:r>
          </w:p>
          <w:p>
            <w:pPr>
              <w:pStyle w:val="22"/>
              <w:spacing w:line="360" w:lineRule="auto"/>
              <w:ind w:firstLine="480" w:firstLineChars="200"/>
              <w:jc w:val="both"/>
              <w:rPr>
                <w:rFonts w:hint="eastAsia"/>
                <w:color w:val="auto"/>
                <w:lang w:eastAsia="zh-CN"/>
              </w:rPr>
            </w:pPr>
            <w:r>
              <w:rPr>
                <w:rFonts w:hint="eastAsia"/>
                <w:color w:val="auto"/>
                <w:lang w:eastAsia="zh-CN"/>
              </w:rPr>
              <w:t>原料堆场的矿石经铲车运送</w:t>
            </w:r>
            <w:r>
              <w:rPr>
                <w:rFonts w:hint="default" w:ascii="Times New Roman" w:hAnsi="Times New Roman" w:cs="Times New Roman"/>
                <w:color w:val="auto"/>
                <w:lang w:eastAsia="zh-CN"/>
              </w:rPr>
              <w:t>至进料平台，先进行大破，鄂式破碎机（750×1060）将大粒径矿石破碎成小粒径，破碎后的石料由输送机送入二破工序，经圆锥破碎机（PYFB-1325）进行二次破碎，破碎后的石料由输送机送至筛分机进行筛分，筛分后0-50mm的石料通过铲车运输至成品堆场或</w:t>
            </w:r>
            <w:r>
              <w:rPr>
                <w:rFonts w:hint="eastAsia"/>
                <w:color w:val="auto"/>
                <w:lang w:eastAsia="zh-CN"/>
              </w:rPr>
              <w:t>机制砂生产线。筛分产生的固废再次送入颚式破碎机进行破碎。此过程中给料机、破碎和筛分工序会产生粉尘、噪声和固废。</w:t>
            </w:r>
          </w:p>
          <w:p>
            <w:pPr>
              <w:pStyle w:val="22"/>
              <w:spacing w:line="360" w:lineRule="auto"/>
              <w:jc w:val="both"/>
              <w:rPr>
                <w:rFonts w:hint="eastAsia"/>
                <w:color w:val="auto"/>
              </w:rPr>
            </w:pPr>
            <w:r>
              <w:pict>
                <v:group id="组合 152" o:spid="_x0000_s2227" o:spt="203" style="position:absolute;left:0pt;margin-left:7.65pt;margin-top:10.45pt;height:74.6pt;width:428pt;z-index:251754496;mso-width-relative:page;mso-height-relative:page;" coordorigin="7790,423977" coordsize="8560,1492" o:gfxdata="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">
                  <o:lock v:ext="edit" aspectratio="f"/>
                  <v:rect id="矩形 9" o:spid="_x0000_s2206" o:spt="1" style="position:absolute;left:12824;top:423992;height:420;width:1870;" fillcolor="#FFFFFF" filled="t" stroked="f" coordsize="21600,21600" o:gfxdata="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Hps/bsAAADc&#10;AAAADwAAAAAAAAABACAAAAAiAAAAZHJzL2Rvd25yZXYueG1sUEsBAhQAFAAAAAgAh07iQDMvBZ47&#10;AAAAOQAAABAAAAAAAAAAAQAgAAAACgEAAGRycy9zaGFwZXhtbC54bWxQSwUGAAAAAAYABgBbAQAA&#10;tAMAAAAA&#10;">
                    <v:path/>
                    <v:fill on="t" opacity="0f" focussize="0,0"/>
                    <v:stroke on="f"/>
                    <v:imagedata o:title=""/>
                    <o:lock v:ext="edit" aspectratio="f"/>
                    <v:textbox inset="0mm,0mm,0mm,0mm">
                      <w:txbxContent>
                        <w:p>
                          <w:pPr>
                            <w:pStyle w:val="42"/>
                          </w:pPr>
                          <w:r>
                            <w:rPr>
                              <w:rFonts w:hint="eastAsia"/>
                            </w:rPr>
                            <w:t>噪声</w:t>
                          </w:r>
                        </w:p>
                        <w:p>
                          <w:pPr>
                            <w:ind w:firstLine="480"/>
                          </w:pPr>
                        </w:p>
                      </w:txbxContent>
                    </v:textbox>
                  </v:rect>
                  <v:group id="组合 148" o:spid="_x0000_s2226" o:spt="203" style="position:absolute;left:7790;top:423977;height:1492;width:8561;" coordorigin="7790,423977" coordsize="8561,1492" o:gfxdata="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igXvwAAANwAAAAPAAAAAAAAAAEAIAAAACIAAABkcnMvZG93bnJldi54&#10;bWxQSwECFAAUAAAACACHTuJAMy8FnjsAAAA5AAAAFQAAAAAAAAABACAAAAAOAQAAZHJzL2dyb3Vw&#10;c2hhcGV4bWwueG1sUEsFBgAAAAAGAAYAYAEAAMsDAAAAAA==&#10;">
                    <o:lock v:ext="edit" aspectratio="f"/>
                    <v:group id="组合 135" o:spid="_x0000_s2222" o:spt="203" style="position:absolute;left:7790;top:423977;height:1493;width:6626;" coordorigin="7415,349713" coordsize="6626,1493"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rect id="矩形 9" o:spid="_x0000_s2207" o:spt="1" style="position:absolute;left:10454;top:349713;height:420;width:1870;" fillcolor="#FFFFFF" filled="t" stroked="f" coordsize="21600,21600" o:gfxdata="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0Ice8AAAA&#10;2wAAAA8AAAAAAAAAAQAgAAAAIgAAAGRycy9kb3ducmV2LnhtbFBLAQIUABQAAAAIAIdO4kAzLwWe&#10;OwAAADkAAAAQAAAAAAAAAAEAIAAAAAsBAABkcnMvc2hhcGV4bWwueG1sUEsFBgAAAAAGAAYAWwEA&#10;ALUDAAAAAA==&#10;">
                        <v:path/>
                        <v:fill on="t" opacity="0f" focussize="0,0"/>
                        <v:stroke on="f"/>
                        <v:imagedata o:title=""/>
                        <o:lock v:ext="edit" aspectratio="f"/>
                        <v:textbox inset="0mm,0mm,0mm,0mm">
                          <w:txbxContent>
                            <w:p>
                              <w:pPr>
                                <w:pStyle w:val="42"/>
                              </w:pPr>
                              <w:r>
                                <w:rPr>
                                  <w:rFonts w:hint="eastAsia"/>
                                </w:rPr>
                                <w:t>废水、噪声、固废</w:t>
                              </w:r>
                            </w:p>
                            <w:p>
                              <w:pPr>
                                <w:ind w:firstLine="480"/>
                              </w:pPr>
                            </w:p>
                          </w:txbxContent>
                        </v:textbox>
                      </v:rect>
                      <v:group id="组合 134" o:spid="_x0000_s2221" o:spt="203" style="position:absolute;left:7415;top:349720;height:1486;width:6626;" coordorigin="7415,349720" coordsize="6626,1486"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rect id="矩形 4" o:spid="_x0000_s2208" o:spt="1" style="position:absolute;left:8912;top:349720;height:420;width:1212;" fillcolor="#FFFFFF" filled="t" stroked="f" coordsize="21600,21600" o:gfxdata="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6XovQAA&#10;ANsAAAAPAAAAAAAAAAEAIAAAACIAAABkcnMvZG93bnJldi54bWxQSwECFAAUAAAACACHTuJAMy8F&#10;njsAAAA5AAAAEAAAAAAAAAABACAAAAAMAQAAZHJzL3NoYXBleG1sLnhtbFBLBQYAAAAABgAGAFsB&#10;AAC2AwAAAAA=&#10;">
                          <v:path/>
                          <v:fill on="t" opacity="0f" focussize="0,0"/>
                          <v:stroke on="f"/>
                          <v:imagedata o:title=""/>
                          <o:lock v:ext="edit" aspectratio="f"/>
                          <v:textbox inset="0mm,0mm,0mm,0mm">
                            <w:txbxContent>
                              <w:p>
                                <w:pPr>
                                  <w:pStyle w:val="42"/>
                                </w:pPr>
                                <w:r>
                                  <w:rPr>
                                    <w:rFonts w:hint="eastAsia"/>
                                  </w:rPr>
                                  <w:t>粉尘、噪声</w:t>
                                </w:r>
                              </w:p>
                              <w:p>
                                <w:pPr>
                                  <w:ind w:firstLine="480"/>
                                </w:pPr>
                              </w:p>
                            </w:txbxContent>
                          </v:textbox>
                        </v:rect>
                        <v:group id="组合 133" o:spid="_x0000_s2220" o:spt="203" style="position:absolute;left:7415;top:350054;height:1153;width:6626;" coordorigin="7415,350054" coordsize="6626,1153"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line id="直接连接符 11" o:spid="_x0000_s2209" o:spt="20" style="position:absolute;left:9532;top:350054;flip:y;height:439;width:18;" filled="f" stroked="t" coordsize="21600,21600" o:gfxdata="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crj+ugAAANsA&#10;AAAPAAAAAAAAAAEAIAAAACIAAABkcnMvZG93bnJldi54bWxQSwECFAAUAAAACACHTuJAMy8FnjsA&#10;AAA5AAAAEAAAAAAAAAABACAAAAAJAQAAZHJzL3NoYXBleG1sLnhtbFBLBQYAAAAABgAGAFsBAACz&#10;AwAAAAA=&#10;">
                            <v:path arrowok="t"/>
                            <v:fill on="f" focussize="0,0"/>
                            <v:stroke color="#000000" joinstyle="round" dashstyle="dash" endarrow="block"/>
                            <v:imagedata o:title=""/>
                            <o:lock v:ext="edit" aspectratio="f"/>
                          </v:line>
                          <v:line id="直接连接符 17" o:spid="_x0000_s2210" o:spt="20" style="position:absolute;left:11426;top:350107;flip:y;height:439;width:18;" filled="f" stroked="t" coordsize="21600,21600" o:gfxdata="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Hl8ZwtAAAANsAAAAPAAAA&#10;AAAAAAEAIAAAACIAAABkcnMvZG93bnJldi54bWxQSwECFAAUAAAACACHTuJAMy8FnjsAAAA5AAAA&#10;EAAAAAAAAAABACAAAAADAQAAZHJzL3NoYXBleG1sLnhtbFBLBQYAAAAABgAGAFsBAACtAwAAAAA=&#10;">
                            <v:path arrowok="t"/>
                            <v:fill on="f" focussize="0,0"/>
                            <v:stroke color="#000000" joinstyle="round" dashstyle="dash" endarrow="block"/>
                            <v:imagedata o:title=""/>
                            <o:lock v:ext="edit" aspectratio="f"/>
                          </v:line>
                          <v:group id="组合 132" o:spid="_x0000_s2219" o:spt="203" style="position:absolute;left:7415;top:350645;height:562;width:6626;" coordorigin="7415,350645" coordsize="6626,562"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rect id="矩形 39" o:spid="_x0000_s2211" o:spt="1" style="position:absolute;left:12615;top:350669;height:520;width:1426;" filled="f" stroked="t" coordsize="21600,21600" o:gfxdata="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G2vv25AAAA2wAA&#10;AA8AAAAAAAAAAQAgAAAAIgAAAGRycy9kb3ducmV2LnhtbFBLAQIUABQAAAAIAIdO4kAzLwWeOwAA&#10;ADkAAAAQAAAAAAAAAAEAIAAAAAgBAABkcnMvc2hhcGV4bWwueG1sUEsFBgAAAAAGAAYAWwEAALID&#10;AAAAAA==&#10;">
                              <v:path/>
                              <v:fill on="f" focussize="0,0"/>
                              <v:stroke weight="1.25pt" color="#000000" joinstyle="miter"/>
                              <v:imagedata o:title=""/>
                              <o:lock v:ext="edit" aspectratio="f"/>
                              <v:textbox>
                                <w:txbxContent>
                                  <w:p>
                                    <w:pPr>
                                      <w:pStyle w:val="42"/>
                                      <w:rPr>
                                        <w:sz w:val="20"/>
                                      </w:rPr>
                                    </w:pPr>
                                    <w:r>
                                      <w:rPr>
                                        <w:rFonts w:hint="eastAsia"/>
                                        <w:sz w:val="20"/>
                                      </w:rPr>
                                      <w:t>筛分</w:t>
                                    </w:r>
                                  </w:p>
                                </w:txbxContent>
                              </v:textbox>
                            </v:rect>
                            <v:rect id="矩形 43" o:spid="_x0000_s2212" o:spt="1" style="position:absolute;left:10687;top:350652;height:520;width:1426;" filled="f" stroked="t" coordsize="21600,21600" o:gfxdata="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htmvQAA&#10;ANsAAAAPAAAAAAAAAAEAIAAAACIAAABkcnMvZG93bnJldi54bWxQSwECFAAUAAAACACHTuJAMy8F&#10;njsAAAA5AAAAEAAAAAAAAAABACAAAAAMAQAAZHJzL3NoYXBleG1sLnhtbFBLBQYAAAAABgAGAFsB&#10;AAC2AwAAAAA=&#10;">
                              <v:path/>
                              <v:fill on="f" focussize="0,0"/>
                              <v:stroke weight="1.25pt" color="#000000" joinstyle="miter"/>
                              <v:imagedata o:title=""/>
                              <o:lock v:ext="edit" aspectratio="f"/>
                              <v:textbox>
                                <w:txbxContent>
                                  <w:p>
                                    <w:pPr>
                                      <w:pStyle w:val="42"/>
                                      <w:rPr>
                                        <w:sz w:val="20"/>
                                      </w:rPr>
                                    </w:pPr>
                                    <w:r>
                                      <w:rPr>
                                        <w:rFonts w:hint="eastAsia"/>
                                        <w:sz w:val="20"/>
                                      </w:rPr>
                                      <w:t>洗砂机</w:t>
                                    </w:r>
                                  </w:p>
                                </w:txbxContent>
                              </v:textbox>
                            </v:rect>
                            <v:rect id="矩形 44" o:spid="_x0000_s2213" o:spt="1" style="position:absolute;left:8758;top:350645;height:520;width:1426;" filled="f" stroked="t" coordsize="21600,21600" o:gfxdata="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ApKo+5AAAA2wAA&#10;AA8AAAAAAAAAAQAgAAAAIgAAAGRycy9kb3ducmV2LnhtbFBLAQIUABQAAAAIAIdO4kAzLwWeOwAA&#10;ADkAAAAQAAAAAAAAAAEAIAAAAAgBAABkcnMvc2hhcGV4bWwueG1sUEsFBgAAAAAGAAYAWwEAALID&#10;AAAAAA==&#10;">
                              <v:path/>
                              <v:fill on="f" focussize="0,0"/>
                              <v:stroke weight="1.25pt" color="#000000" joinstyle="miter"/>
                              <v:imagedata o:title=""/>
                              <o:lock v:ext="edit" aspectratio="f"/>
                              <v:textbox>
                                <w:txbxContent>
                                  <w:p>
                                    <w:pPr>
                                      <w:pStyle w:val="42"/>
                                      <w:rPr>
                                        <w:sz w:val="20"/>
                                      </w:rPr>
                                    </w:pPr>
                                    <w:r>
                                      <w:rPr>
                                        <w:rFonts w:hint="eastAsia"/>
                                        <w:sz w:val="20"/>
                                      </w:rPr>
                                      <w:t>制砂机</w:t>
                                    </w:r>
                                  </w:p>
                                </w:txbxContent>
                              </v:textbox>
                            </v:rect>
                            <v:line id="直接连接符 48" o:spid="_x0000_s2214" o:spt="20" style="position:absolute;left:12135;top:350946;flip:y;height:0;width:540;" filled="f" stroked="t" coordsize="21600,21600" o:gfxdata="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1pxtvQAA&#10;ANsAAAAPAAAAAAAAAAEAIAAAACIAAABkcnMvZG93bnJldi54bWxQSwECFAAUAAAACACHTuJAMy8F&#10;njsAAAA5AAAAEAAAAAAAAAABACAAAAAMAQAAZHJzL3NoYXBleG1sLnhtbFBLBQYAAAAABgAGAFsB&#10;AAC2AwAAAAA=&#10;">
                              <v:path arrowok="t"/>
                              <v:fill on="f" focussize="0,0"/>
                              <v:stroke weight="1.25pt" color="#000000" joinstyle="round" endarrow="block"/>
                              <v:imagedata o:title=""/>
                              <o:lock v:ext="edit" aspectratio="f"/>
                            </v:line>
                            <v:line id="直接连接符 49" o:spid="_x0000_s2215" o:spt="20" style="position:absolute;left:10213;top:350951;height:0;width:540;" filled="f" stroked="t" coordsize="21600,21600" o:gfxdata="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mvAr4A&#10;AADbAAAADwAAAAAAAAABACAAAAAiAAAAZHJzL2Rvd25yZXYueG1sUEsBAhQAFAAAAAgAh07iQDMv&#10;BZ47AAAAOQAAABAAAAAAAAAAAQAgAAAADQEAAGRycy9zaGFwZXhtbC54bWxQSwUGAAAAAAYABgBb&#10;AQAAtwMAAAAA&#10;">
                              <v:path arrowok="t"/>
                              <v:fill on="f" focussize="0,0"/>
                              <v:stroke weight="1.25pt" color="#000000" joinstyle="round" endarrow="block"/>
                              <v:imagedata o:title=""/>
                              <o:lock v:ext="edit" aspectratio="f"/>
                            </v:line>
                            <v:group id="组合 131" o:spid="_x0000_s2218" o:spt="203" style="position:absolute;left:7415;top:350799;height:408;width:1325;" coordorigin="7415,350799" coordsize="1325,408"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rect id="矩形 31" o:spid="_x0000_s2216" o:spt="1" style="position:absolute;left:7415;top:350799;height:409;width:912;" fillcolor="#FFFFFF" filled="t" stroked="f" coordsize="21600,21600" o:gfxdata="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d+tK8AAAA&#10;2wAAAA8AAAAAAAAAAQAgAAAAIgAAAGRycy9kb3ducmV2LnhtbFBLAQIUABQAAAAIAIdO4kAzLwWe&#10;OwAAADkAAAAQAAAAAAAAAAEAIAAAAAsBAABkcnMvc2hhcGV4bWwueG1sUEsFBgAAAAAGAAYAWwEA&#10;ALUDAAAAAA==&#10;">
                                <v:path/>
                                <v:fill on="t" opacity="0f" focussize="0,0"/>
                                <v:stroke on="f"/>
                                <v:imagedata o:title=""/>
                                <o:lock v:ext="edit" aspectratio="f"/>
                                <v:textbox inset="0mm,0mm,0mm,0mm">
                                  <w:txbxContent>
                                    <w:p>
                                      <w:pPr>
                                        <w:pStyle w:val="42"/>
                                      </w:pPr>
                                      <w:r>
                                        <w:rPr>
                                          <w:rFonts w:hint="eastAsia"/>
                                        </w:rPr>
                                        <w:t>碎石</w:t>
                                      </w:r>
                                    </w:p>
                                  </w:txbxContent>
                                </v:textbox>
                              </v:rect>
                              <v:line id="直接连接符 51" o:spid="_x0000_s2217" o:spt="20" style="position:absolute;left:8260;top:350944;height:0;width:480;" filled="f" stroked="t" coordsize="21600,21600" o:gfxdata="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zF1vQAA&#10;ANsAAAAPAAAAAAAAAAEAIAAAACIAAABkcnMvZG93bnJldi54bWxQSwECFAAUAAAACACHTuJAMy8F&#10;njsAAAA5AAAAEAAAAAAAAAABACAAAAAMAQAAZHJzL3NoYXBleG1sLnhtbFBLBQYAAAAABgAGAFsB&#10;AAC2AwAAAAA=&#10;">
                                <v:path arrowok="t"/>
                                <v:fill on="f" focussize="0,0"/>
                                <v:stroke weight="1.25pt" color="#000000" joinstyle="round" endarrow="block"/>
                                <v:imagedata o:title=""/>
                                <o:lock v:ext="edit" aspectratio="f"/>
                              </v:line>
                            </v:group>
                          </v:group>
                        </v:group>
                      </v:group>
                    </v:group>
                    <v:rect id="矩形 39" o:spid="_x0000_s2223" o:spt="1" style="position:absolute;left:14925;top:424948;height:520;width:1426;" filled="f" stroked="t" coordsize="21600,21600" o:gfxdata="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njfkugAAANwA&#10;AAAPAAAAAAAAAAEAIAAAACIAAABkcnMvZG93bnJldi54bWxQSwECFAAUAAAACACHTuJAMy8FnjsA&#10;AAA5AAAAEAAAAAAAAAABACAAAAAJAQAAZHJzL3NoYXBleG1sLnhtbFBLBQYAAAAABgAGAFsBAACz&#10;AwAAAAA=&#10;">
                      <v:path/>
                      <v:fill on="f" focussize="0,0"/>
                      <v:stroke weight="1.25pt" color="#000000" joinstyle="miter"/>
                      <v:imagedata o:title=""/>
                      <o:lock v:ext="edit" aspectratio="f"/>
                      <v:textbox>
                        <w:txbxContent>
                          <w:p>
                            <w:pPr>
                              <w:pStyle w:val="42"/>
                              <w:rPr>
                                <w:sz w:val="20"/>
                              </w:rPr>
                            </w:pPr>
                            <w:r>
                              <w:rPr>
                                <w:rFonts w:hint="eastAsia"/>
                                <w:sz w:val="20"/>
                              </w:rPr>
                              <w:t>成品堆场</w:t>
                            </w:r>
                          </w:p>
                        </w:txbxContent>
                      </v:textbox>
                    </v:rect>
                    <v:line id="直接连接符 48" o:spid="_x0000_s2224" o:spt="20" style="position:absolute;left:14430;top:425195;flip:y;height:0;width:540;" filled="f" stroked="t" coordsize="21600,21600" o:gfxdata="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amHXrsAAADc&#10;AAAADwAAAAAAAAABACAAAAAiAAAAZHJzL2Rvd25yZXYueG1sUEsBAhQAFAAAAAgAh07iQDMvBZ47&#10;AAAAOQAAABAAAAAAAAAAAQAgAAAACgEAAGRycy9zaGFwZXhtbC54bWxQSwUGAAAAAAYABgBbAQAA&#10;tAMAAAAA&#10;">
                      <v:path arrowok="t"/>
                      <v:fill on="f" focussize="0,0"/>
                      <v:stroke weight="1.25pt" color="#000000" joinstyle="round" endarrow="block"/>
                      <v:imagedata o:title=""/>
                      <o:lock v:ext="edit" aspectratio="f"/>
                    </v:line>
                    <v:line id="直接连接符 17" o:spid="_x0000_s2225" o:spt="20" style="position:absolute;left:13721;top:424386;flip:y;height:439;width:18;" filled="f" stroked="t" coordsize="21600,21600" o:gfxdata="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KJM7rUAAADcAAAADwAA&#10;AAAAAAABACAAAAAiAAAAZHJzL2Rvd25yZXYueG1sUEsBAhQAFAAAAAgAh07iQDMvBZ47AAAAOQAA&#10;ABAAAAAAAAAAAQAgAAAABAEAAGRycy9zaGFwZXhtbC54bWxQSwUGAAAAAAYABgBbAQAArgMAAAAA&#10;">
                      <v:path arrowok="t"/>
                      <v:fill on="f" focussize="0,0"/>
                      <v:stroke color="#000000" joinstyle="round" dashstyle="dash" endarrow="block"/>
                      <v:imagedata o:title=""/>
                      <o:lock v:ext="edit" aspectratio="f"/>
                    </v:line>
                  </v:group>
                </v:group>
              </w:pict>
            </w:r>
          </w:p>
          <w:p>
            <w:pPr>
              <w:pStyle w:val="22"/>
              <w:spacing w:line="360" w:lineRule="auto"/>
              <w:ind w:firstLine="480" w:firstLineChars="200"/>
              <w:jc w:val="both"/>
              <w:rPr>
                <w:rFonts w:hint="eastAsia"/>
                <w:color w:val="auto"/>
              </w:rPr>
            </w:pPr>
          </w:p>
          <w:p>
            <w:pPr>
              <w:pStyle w:val="22"/>
              <w:spacing w:line="360" w:lineRule="auto"/>
              <w:ind w:firstLine="480" w:firstLineChars="200"/>
              <w:jc w:val="both"/>
              <w:rPr>
                <w:rFonts w:hint="eastAsia"/>
                <w:color w:val="auto"/>
              </w:rPr>
            </w:pPr>
          </w:p>
          <w:p>
            <w:pPr>
              <w:pStyle w:val="22"/>
              <w:spacing w:line="360" w:lineRule="auto"/>
              <w:ind w:firstLine="480" w:firstLineChars="200"/>
              <w:jc w:val="both"/>
              <w:rPr>
                <w:rFonts w:hint="eastAsia"/>
                <w:color w:val="auto"/>
              </w:rPr>
            </w:pPr>
          </w:p>
          <w:p>
            <w:pPr>
              <w:pStyle w:val="22"/>
              <w:spacing w:line="360" w:lineRule="auto"/>
              <w:jc w:val="center"/>
              <w:rPr>
                <w:rFonts w:hint="eastAsia"/>
                <w:color w:val="auto"/>
              </w:rPr>
            </w:pPr>
            <w:r>
              <w:rPr>
                <w:rFonts w:ascii="Times New Roman" w:hAnsi="Times New Roman" w:cs="Times New Roman"/>
                <w:b/>
                <w:bCs/>
              </w:rPr>
              <w:t>图</w:t>
            </w:r>
            <w:r>
              <w:rPr>
                <w:rFonts w:hint="eastAsia" w:ascii="Times New Roman" w:hAnsi="Times New Roman" w:cs="Times New Roman"/>
                <w:b/>
                <w:bCs/>
              </w:rPr>
              <w:t>2-</w:t>
            </w:r>
            <w:r>
              <w:rPr>
                <w:rFonts w:hint="eastAsia" w:ascii="Times New Roman" w:hAnsi="Times New Roman" w:cs="Times New Roman"/>
                <w:b/>
                <w:bCs/>
                <w:lang w:val="en-US" w:eastAsia="zh-CN"/>
              </w:rPr>
              <w:t>3</w:t>
            </w:r>
            <w:r>
              <w:rPr>
                <w:rFonts w:hint="eastAsia" w:ascii="Times New Roman" w:hAnsi="Times New Roman" w:cs="Times New Roman"/>
                <w:b/>
                <w:bCs/>
              </w:rPr>
              <w:t xml:space="preserve"> </w:t>
            </w:r>
            <w:r>
              <w:rPr>
                <w:rFonts w:hint="eastAsia" w:ascii="Times New Roman" w:hAnsi="Times New Roman" w:cs="Times New Roman"/>
                <w:b/>
                <w:bCs/>
                <w:lang w:val="en-US" w:eastAsia="zh-CN"/>
              </w:rPr>
              <w:t>机制砂生产线</w:t>
            </w:r>
            <w:r>
              <w:rPr>
                <w:rFonts w:ascii="Times New Roman" w:hAnsi="Times New Roman" w:cs="Times New Roman"/>
                <w:b/>
                <w:bCs/>
              </w:rPr>
              <w:t>工艺流程及产污节点图</w:t>
            </w:r>
          </w:p>
          <w:p>
            <w:pPr>
              <w:spacing w:line="360" w:lineRule="auto"/>
              <w:ind w:firstLine="48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年产3万m³建筑用石料生产线的成品碎石由铲车输送至制砂机，运输时车顶洒水降尘，制砂机出来的砂石料进入洗砂机，洗砂机上部为形似水车式叶轮，叶轮内装有石料，叶轮旋转时将沙石料浸入水中并带出，除去覆盖砂石表面的杂质，砂石料洗涤后物料通过皮带输送机送至筛分机。携带杂质的洗砂废水收集后经沉淀池自然沉淀处理后回用，废水不外排，沉淀后的泥渣排至厂内排土场进行自然脱水后直接用于回填矿区内的无序采坑。本项目依托现有设施1座水罐（16m³）、新建1座沉淀池（80m³），沉淀池为钢筋混凝土结构，墙体采用石头堆砌，防渗漏砂灰抹平，地面采用15cm石料垫底，铺设防水卷材，C30防渗漏商砼。</w:t>
            </w:r>
          </w:p>
          <w:p>
            <w:pPr>
              <w:spacing w:line="360" w:lineRule="auto"/>
              <w:ind w:firstLine="48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筛分机对水洗过的砂进行不同粒径的筛选。在输送过程中，振动筛将不同粒度的物料分级。由于上一工序为洗砂，物料中含水率较高，因此，在筛分阶段产生的粉尘极少。经过筛分，得到不同规格的砂，堆放至成品堆场。</w:t>
            </w:r>
          </w:p>
          <w:p>
            <w:pPr>
              <w:spacing w:line="360" w:lineRule="auto"/>
              <w:ind w:firstLine="480"/>
            </w:pPr>
            <w:r>
              <w:rPr>
                <w:rFonts w:hint="default" w:ascii="Times New Roman" w:hAnsi="Times New Roman" w:eastAsia="宋体" w:cs="Times New Roman"/>
                <w:color w:val="auto"/>
                <w:kern w:val="0"/>
                <w:sz w:val="24"/>
                <w:szCs w:val="24"/>
                <w:lang w:val="en-US" w:eastAsia="zh-CN" w:bidi="ar-SA"/>
              </w:rPr>
              <w:t>筛选后的成品砂通过车辆运输外售。机制砂工艺采取湿法制砂工艺，洗砂工序及筛分均为带水作业，粉状物料基本进入到了废水中，此部分工序粉尘产生较少。机制砂生产线主要为制砂机输送带产生的粉尘、噪声及洗砂过程中产生的废水。</w:t>
            </w:r>
          </w:p>
          <w:p>
            <w:pPr>
              <w:pStyle w:val="5"/>
              <w:widowControl/>
              <w:numPr>
                <w:ilvl w:val="1"/>
                <w:numId w:val="0"/>
              </w:numPr>
              <w:adjustRightInd w:val="0"/>
              <w:snapToGrid w:val="0"/>
              <w:spacing w:before="0" w:after="0" w:line="360" w:lineRule="auto"/>
              <w:ind w:firstLine="480" w:firstLineChars="200"/>
              <w:outlineLvl w:val="1"/>
              <w:rPr>
                <w:rFonts w:hint="eastAsia"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满洲里市元升经贸有限责任公司于2017年取得该矿的采矿权，并于2017年5月9日取得该矿的采矿许可证，采矿许可证号为C1507002017057130144498，有效期为2017年5月9日至2020年5月9日，开采矿种：建筑用花岗岩，生产规模：5万m</w:t>
            </w:r>
            <w:r>
              <w:rPr>
                <w:rFonts w:hint="eastAsia" w:ascii="Times New Roman" w:hAnsi="Times New Roman" w:eastAsia="宋体" w:cs="Times New Roman"/>
                <w:b w:val="0"/>
                <w:bCs w:val="0"/>
                <w:color w:val="auto"/>
                <w:kern w:val="0"/>
                <w:sz w:val="24"/>
                <w:szCs w:val="24"/>
                <w:vertAlign w:val="superscript"/>
                <w:lang w:val="en-US" w:eastAsia="zh-CN" w:bidi="ar-SA"/>
              </w:rPr>
              <w:t>3</w:t>
            </w:r>
            <w:r>
              <w:rPr>
                <w:rFonts w:hint="eastAsia" w:ascii="Times New Roman" w:hAnsi="Times New Roman" w:eastAsia="宋体" w:cs="Times New Roman"/>
                <w:b w:val="0"/>
                <w:bCs w:val="0"/>
                <w:color w:val="auto"/>
                <w:kern w:val="0"/>
                <w:sz w:val="24"/>
                <w:szCs w:val="24"/>
                <w:lang w:val="en-US" w:eastAsia="zh-CN" w:bidi="ar-SA"/>
              </w:rPr>
              <w:t>/a，矿区面积：0.0572km</w:t>
            </w:r>
            <w:r>
              <w:rPr>
                <w:rFonts w:hint="eastAsia" w:ascii="Times New Roman" w:hAnsi="Times New Roman" w:eastAsia="宋体" w:cs="Times New Roman"/>
                <w:b w:val="0"/>
                <w:bCs w:val="0"/>
                <w:color w:val="auto"/>
                <w:kern w:val="0"/>
                <w:sz w:val="24"/>
                <w:szCs w:val="24"/>
                <w:vertAlign w:val="superscript"/>
                <w:lang w:val="en-US" w:eastAsia="zh-CN" w:bidi="ar-SA"/>
              </w:rPr>
              <w:t>2</w:t>
            </w:r>
            <w:r>
              <w:rPr>
                <w:rFonts w:hint="eastAsia" w:ascii="Times New Roman" w:hAnsi="Times New Roman" w:eastAsia="宋体" w:cs="Times New Roman"/>
                <w:b w:val="0"/>
                <w:bCs w:val="0"/>
                <w:color w:val="auto"/>
                <w:kern w:val="0"/>
                <w:sz w:val="24"/>
                <w:szCs w:val="24"/>
                <w:lang w:val="en-US" w:eastAsia="zh-CN" w:bidi="ar-SA"/>
              </w:rPr>
              <w:t>，开采标高+715m~+675m。</w:t>
            </w:r>
          </w:p>
          <w:p>
            <w:pPr>
              <w:pStyle w:val="5"/>
              <w:widowControl/>
              <w:numPr>
                <w:ilvl w:val="1"/>
                <w:numId w:val="0"/>
              </w:numPr>
              <w:adjustRightInd w:val="0"/>
              <w:snapToGrid w:val="0"/>
              <w:spacing w:before="0" w:after="0" w:line="360" w:lineRule="auto"/>
              <w:ind w:firstLine="480" w:firstLineChars="200"/>
              <w:outlineLvl w:val="1"/>
              <w:rPr>
                <w:rFonts w:hint="default"/>
                <w:color w:val="auto"/>
                <w:lang w:val="en-US" w:eastAsia="zh-CN"/>
              </w:rPr>
            </w:pPr>
            <w:r>
              <w:rPr>
                <w:rFonts w:hint="eastAsia" w:ascii="Times New Roman" w:hAnsi="Times New Roman" w:eastAsia="宋体" w:cs="Times New Roman"/>
                <w:b w:val="0"/>
                <w:bCs w:val="0"/>
                <w:color w:val="auto"/>
                <w:kern w:val="0"/>
                <w:sz w:val="24"/>
                <w:szCs w:val="24"/>
                <w:lang w:val="en-US" w:eastAsia="zh-CN" w:bidi="ar-SA"/>
              </w:rPr>
              <w:t>由于采矿证已到期，建设单位已办理延期手续，并于2020年5月9日取得取得该矿的延期采矿许可证，采矿许可证号为C1507002017057130144498，有效期为2020年5月9日至2022年5月9日，开采矿种：建筑用花岗岩，生产规模：5万m</w:t>
            </w:r>
            <w:r>
              <w:rPr>
                <w:rFonts w:hint="eastAsia" w:ascii="Times New Roman" w:hAnsi="Times New Roman" w:eastAsia="宋体" w:cs="Times New Roman"/>
                <w:b w:val="0"/>
                <w:bCs w:val="0"/>
                <w:color w:val="auto"/>
                <w:kern w:val="0"/>
                <w:sz w:val="24"/>
                <w:szCs w:val="24"/>
                <w:vertAlign w:val="superscript"/>
                <w:lang w:val="en-US" w:eastAsia="zh-CN" w:bidi="ar-SA"/>
              </w:rPr>
              <w:t>3</w:t>
            </w:r>
            <w:r>
              <w:rPr>
                <w:rFonts w:hint="eastAsia" w:ascii="Times New Roman" w:hAnsi="Times New Roman" w:eastAsia="宋体" w:cs="Times New Roman"/>
                <w:b w:val="0"/>
                <w:bCs w:val="0"/>
                <w:color w:val="auto"/>
                <w:kern w:val="0"/>
                <w:sz w:val="24"/>
                <w:szCs w:val="24"/>
                <w:lang w:val="en-US" w:eastAsia="zh-CN" w:bidi="ar-SA"/>
              </w:rPr>
              <w:t>/a，矿区面积：0.0572km</w:t>
            </w:r>
            <w:r>
              <w:rPr>
                <w:rFonts w:hint="eastAsia" w:ascii="Times New Roman" w:hAnsi="Times New Roman" w:eastAsia="宋体" w:cs="Times New Roman"/>
                <w:b w:val="0"/>
                <w:bCs w:val="0"/>
                <w:color w:val="auto"/>
                <w:kern w:val="0"/>
                <w:sz w:val="24"/>
                <w:szCs w:val="24"/>
                <w:vertAlign w:val="superscript"/>
                <w:lang w:val="en-US" w:eastAsia="zh-CN" w:bidi="ar-SA"/>
              </w:rPr>
              <w:t>2</w:t>
            </w:r>
            <w:r>
              <w:rPr>
                <w:rFonts w:hint="eastAsia" w:ascii="Times New Roman" w:hAnsi="Times New Roman" w:eastAsia="宋体" w:cs="Times New Roman"/>
                <w:b w:val="0"/>
                <w:bCs w:val="0"/>
                <w:color w:val="auto"/>
                <w:kern w:val="0"/>
                <w:sz w:val="24"/>
                <w:szCs w:val="24"/>
                <w:lang w:val="en-US" w:eastAsia="zh-CN" w:bidi="ar-SA"/>
              </w:rPr>
              <w:t>，开采标高+715m~+675m。</w:t>
            </w:r>
          </w:p>
          <w:p>
            <w:pPr>
              <w:pStyle w:val="5"/>
              <w:widowControl/>
              <w:numPr>
                <w:ilvl w:val="1"/>
                <w:numId w:val="0"/>
              </w:numPr>
              <w:adjustRightInd w:val="0"/>
              <w:snapToGrid w:val="0"/>
              <w:spacing w:before="0" w:after="0" w:line="360" w:lineRule="auto"/>
              <w:ind w:firstLine="480" w:firstLineChars="200"/>
              <w:outlineLvl w:val="1"/>
              <w:rPr>
                <w:rFonts w:hint="default"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本项目原有一条矿石加工生产线，加工规模</w:t>
            </w:r>
            <w:r>
              <w:rPr>
                <w:rFonts w:hint="eastAsia" w:ascii="Times New Roman" w:hAnsi="Times New Roman" w:eastAsia="宋体" w:cs="Times New Roman"/>
                <w:b w:val="0"/>
                <w:bCs w:val="0"/>
                <w:color w:val="auto"/>
                <w:kern w:val="0"/>
                <w:sz w:val="24"/>
                <w:szCs w:val="24"/>
                <w:lang w:val="en-US" w:eastAsia="zh-CN" w:bidi="ar-SA"/>
              </w:rPr>
              <w:t>为5万m³/a，于2016年12月进行备案，备案编号为扎环审（备）2016-27，于2017年5月开始建设，于2017年8月投入生产；本次扩建环境影响评价报告表于2019年11月编写完成，于2020年6月24日取得环评批复，批复文号为扎环</w:t>
            </w:r>
            <w:r>
              <w:rPr>
                <w:rFonts w:hint="default" w:ascii="Times New Roman" w:hAnsi="Times New Roman" w:eastAsia="宋体" w:cs="Times New Roman"/>
                <w:b w:val="0"/>
                <w:bCs w:val="0"/>
                <w:color w:val="auto"/>
                <w:kern w:val="0"/>
                <w:sz w:val="24"/>
                <w:szCs w:val="24"/>
                <w:lang w:val="en-US" w:eastAsia="zh-CN" w:bidi="ar-SA"/>
              </w:rPr>
              <w:t>建字[2020]11号；</w:t>
            </w:r>
            <w:r>
              <w:rPr>
                <w:rFonts w:hint="eastAsia" w:ascii="Times New Roman" w:hAnsi="Times New Roman" w:eastAsia="宋体" w:cs="Times New Roman"/>
                <w:b w:val="0"/>
                <w:bCs w:val="0"/>
                <w:color w:val="auto"/>
                <w:kern w:val="0"/>
                <w:sz w:val="24"/>
                <w:szCs w:val="24"/>
                <w:lang w:val="en-US" w:eastAsia="zh-CN" w:bidi="ar-SA"/>
              </w:rPr>
              <w:t>本次扩建内容为建设一条年产3万m³建筑用石料生产线、1条年产7万m³机制砂生产线，及配套的洒水抑尘、除尘器、防风抑尘网、沉淀池等环保措施，于2020年6月开始建设，于2020年9月投入生产。</w:t>
            </w:r>
          </w:p>
          <w:p>
            <w:pPr>
              <w:pStyle w:val="5"/>
              <w:widowControl/>
              <w:numPr>
                <w:ilvl w:val="1"/>
                <w:numId w:val="0"/>
              </w:numPr>
              <w:adjustRightInd w:val="0"/>
              <w:snapToGrid w:val="0"/>
              <w:spacing w:before="0" w:after="0" w:line="360" w:lineRule="auto"/>
              <w:outlineLvl w:val="1"/>
              <w:rPr>
                <w:rFonts w:ascii="Times New Roman" w:hAnsi="Times New Roman" w:cs="Times New Roman" w:eastAsiaTheme="minorEastAsia"/>
                <w:color w:val="auto"/>
                <w:sz w:val="28"/>
                <w:szCs w:val="28"/>
                <w:highlight w:val="none"/>
              </w:rPr>
            </w:pPr>
            <w:r>
              <w:rPr>
                <w:rFonts w:ascii="Times New Roman" w:hAnsi="Times New Roman" w:cs="Times New Roman" w:eastAsiaTheme="minorEastAsia"/>
                <w:color w:val="auto"/>
                <w:sz w:val="28"/>
                <w:szCs w:val="28"/>
                <w:highlight w:val="none"/>
              </w:rPr>
              <w:t>2.</w:t>
            </w:r>
            <w:r>
              <w:rPr>
                <w:rFonts w:hint="eastAsia" w:ascii="Times New Roman" w:hAnsi="Times New Roman" w:cs="Times New Roman" w:eastAsiaTheme="minorEastAsia"/>
                <w:color w:val="auto"/>
                <w:sz w:val="28"/>
                <w:szCs w:val="28"/>
                <w:highlight w:val="none"/>
                <w:lang w:val="en-US" w:eastAsia="zh-CN"/>
              </w:rPr>
              <w:t>8</w:t>
            </w:r>
            <w:r>
              <w:rPr>
                <w:rFonts w:ascii="Times New Roman" w:hAnsi="Times New Roman" w:cs="Times New Roman" w:eastAsiaTheme="minorEastAsia"/>
                <w:color w:val="auto"/>
                <w:sz w:val="28"/>
                <w:szCs w:val="28"/>
                <w:highlight w:val="none"/>
              </w:rPr>
              <w:t>项目变动情况</w:t>
            </w:r>
          </w:p>
          <w:p>
            <w:pPr>
              <w:spacing w:line="360" w:lineRule="auto"/>
              <w:ind w:firstLine="48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本项目主体建设内容均按照环评批复进行建设，工程建成后</w:t>
            </w:r>
            <w:r>
              <w:rPr>
                <w:rFonts w:hint="eastAsia" w:ascii="Times New Roman" w:hAnsi="Times New Roman" w:eastAsia="宋体" w:cs="Times New Roman"/>
                <w:color w:val="auto"/>
                <w:kern w:val="0"/>
                <w:sz w:val="24"/>
                <w:szCs w:val="24"/>
                <w:lang w:val="en-US" w:eastAsia="zh-CN" w:bidi="ar-SA"/>
              </w:rPr>
              <w:t>元升经贸有限公司</w:t>
            </w:r>
            <w:r>
              <w:rPr>
                <w:rFonts w:hint="default" w:ascii="Times New Roman" w:hAnsi="Times New Roman" w:eastAsia="宋体" w:cs="Times New Roman"/>
                <w:color w:val="auto"/>
                <w:kern w:val="0"/>
                <w:sz w:val="24"/>
                <w:szCs w:val="24"/>
                <w:lang w:val="en-US" w:eastAsia="zh-CN" w:bidi="ar-SA"/>
              </w:rPr>
              <w:t>首先开始进行验收自查工作，委托</w:t>
            </w:r>
            <w:r>
              <w:rPr>
                <w:rFonts w:hint="eastAsia" w:ascii="Times New Roman" w:hAnsi="Times New Roman" w:eastAsia="宋体" w:cs="Times New Roman"/>
                <w:color w:val="auto"/>
                <w:kern w:val="0"/>
                <w:sz w:val="24"/>
                <w:szCs w:val="24"/>
                <w:lang w:val="en-US" w:eastAsia="zh-CN" w:bidi="ar-SA"/>
              </w:rPr>
              <w:t>我公司</w:t>
            </w:r>
            <w:r>
              <w:rPr>
                <w:rFonts w:hint="default" w:ascii="Times New Roman" w:hAnsi="Times New Roman" w:eastAsia="宋体" w:cs="Times New Roman"/>
                <w:color w:val="auto"/>
                <w:kern w:val="0"/>
                <w:sz w:val="24"/>
                <w:szCs w:val="24"/>
                <w:lang w:val="en-US" w:eastAsia="zh-CN" w:bidi="ar-SA"/>
              </w:rPr>
              <w:t>协助对现场进行核查。本项目的建设地点位于</w:t>
            </w:r>
            <w:r>
              <w:rPr>
                <w:rFonts w:hint="eastAsia" w:ascii="Times New Roman" w:hAnsi="Times New Roman" w:eastAsia="宋体" w:cs="Times New Roman"/>
                <w:color w:val="auto"/>
                <w:kern w:val="0"/>
                <w:sz w:val="24"/>
                <w:szCs w:val="24"/>
                <w:lang w:val="en-US" w:eastAsia="zh-CN" w:bidi="ar-SA"/>
              </w:rPr>
              <w:t>内蒙古自治区满洲里市扎赉诺尔区生活垃圾处理场西侧300m处，</w:t>
            </w:r>
            <w:r>
              <w:rPr>
                <w:rFonts w:hint="default" w:ascii="Times New Roman" w:hAnsi="Times New Roman" w:eastAsia="宋体" w:cs="Times New Roman"/>
                <w:color w:val="auto"/>
                <w:kern w:val="0"/>
                <w:sz w:val="24"/>
                <w:szCs w:val="24"/>
                <w:lang w:val="en-US" w:eastAsia="zh-CN" w:bidi="ar-SA"/>
              </w:rPr>
              <w:t>无变动；本项目生产产能与环评设计一致，无变动；本项目涉及的工艺无变动；</w:t>
            </w:r>
            <w:r>
              <w:rPr>
                <w:rFonts w:hint="eastAsia" w:ascii="Times New Roman" w:hAnsi="Times New Roman" w:eastAsia="宋体" w:cs="Times New Roman"/>
                <w:color w:val="auto"/>
                <w:kern w:val="0"/>
                <w:sz w:val="24"/>
                <w:szCs w:val="24"/>
                <w:lang w:val="en-US" w:eastAsia="zh-CN" w:bidi="ar-SA"/>
              </w:rPr>
              <w:t>本项目环保措施与环评设计一直，无变动。</w:t>
            </w:r>
          </w:p>
          <w:p>
            <w:pPr>
              <w:spacing w:line="360" w:lineRule="auto"/>
              <w:ind w:firstLine="480"/>
              <w:rPr>
                <w:rFonts w:hint="eastAsia" w:ascii="Times New Roman" w:hAnsi="Times New Roman" w:cs="Times New Roman" w:eastAsiaTheme="minorEastAsia"/>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本项目原有</w:t>
            </w:r>
            <w:r>
              <w:rPr>
                <w:rFonts w:hint="eastAsia" w:ascii="Times New Roman" w:hAnsi="Times New Roman" w:cs="Times New Roman"/>
                <w:sz w:val="24"/>
                <w:szCs w:val="24"/>
              </w:rPr>
              <w:t>1条年产5万m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rPr>
              <w:t>破碎生产线，</w:t>
            </w:r>
            <w:r>
              <w:rPr>
                <w:rFonts w:hint="eastAsia" w:ascii="Times New Roman" w:hAnsi="Times New Roman" w:cs="Times New Roman"/>
                <w:sz w:val="24"/>
                <w:szCs w:val="24"/>
                <w:lang w:val="en-US" w:eastAsia="zh-CN"/>
              </w:rPr>
              <w:t>已在</w:t>
            </w:r>
            <w:r>
              <w:rPr>
                <w:rFonts w:hint="eastAsia" w:ascii="Times New Roman" w:hAnsi="Times New Roman" w:eastAsia="宋体" w:cs="Times New Roman"/>
                <w:color w:val="auto"/>
                <w:kern w:val="0"/>
                <w:sz w:val="24"/>
                <w:szCs w:val="24"/>
                <w:lang w:val="en-US" w:eastAsia="zh-CN" w:bidi="ar-SA"/>
              </w:rPr>
              <w:t>破碎机及筛分机安装集气罩，粉尘经集气罩+布袋除尘器除尘后经15m高排气筒排放，加设喷淋装置（</w:t>
            </w:r>
            <w:r>
              <w:rPr>
                <w:rFonts w:hint="eastAsia" w:ascii="Times New Roman" w:hAnsi="Times New Roman" w:cs="Times New Roman"/>
                <w:sz w:val="24"/>
                <w:szCs w:val="24"/>
              </w:rPr>
              <w:t>2台除尘器、1个15m高排气筒、一套喷淋装置</w:t>
            </w:r>
            <w:r>
              <w:rPr>
                <w:rFonts w:hint="eastAsia" w:ascii="Times New Roman" w:hAnsi="Times New Roman" w:eastAsia="宋体" w:cs="Times New Roman"/>
                <w:color w:val="auto"/>
                <w:kern w:val="0"/>
                <w:sz w:val="24"/>
                <w:szCs w:val="24"/>
                <w:lang w:val="en-US" w:eastAsia="zh-CN" w:bidi="ar-SA"/>
              </w:rPr>
              <w:t>）；</w:t>
            </w:r>
            <w:r>
              <w:rPr>
                <w:rFonts w:hint="eastAsia" w:ascii="Times New Roman" w:hAnsi="Times New Roman" w:cs="Times New Roman"/>
                <w:sz w:val="24"/>
                <w:szCs w:val="24"/>
              </w:rPr>
              <w:t>新建一条年产3万m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rPr>
              <w:t>建筑用石料生产线</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在</w:t>
            </w:r>
            <w:r>
              <w:rPr>
                <w:rFonts w:hint="eastAsia" w:ascii="Times New Roman" w:hAnsi="Times New Roman" w:eastAsia="宋体" w:cs="Times New Roman"/>
                <w:color w:val="auto"/>
                <w:kern w:val="0"/>
                <w:sz w:val="24"/>
                <w:szCs w:val="24"/>
                <w:lang w:val="en-US" w:eastAsia="zh-CN" w:bidi="ar-SA"/>
              </w:rPr>
              <w:t>破碎机及筛分机安装集气罩，粉尘经集气罩+布袋除尘器除尘后经15m高排气筒排放，以及喷淋装置</w:t>
            </w:r>
            <w:r>
              <w:rPr>
                <w:rFonts w:hint="eastAsia" w:ascii="Times New Roman" w:hAnsi="Times New Roman" w:cs="Times New Roman"/>
                <w:sz w:val="24"/>
                <w:szCs w:val="24"/>
              </w:rPr>
              <w:t>（2台除尘器、1个15m高排气筒、一套喷淋装置）</w:t>
            </w:r>
            <w:r>
              <w:rPr>
                <w:rFonts w:hint="eastAsia" w:ascii="Times New Roman" w:hAnsi="Times New Roman" w:cs="Times New Roman"/>
                <w:sz w:val="24"/>
                <w:szCs w:val="24"/>
                <w:lang w:eastAsia="zh-CN"/>
              </w:rPr>
              <w:t>。</w:t>
            </w:r>
          </w:p>
          <w:p>
            <w:pPr>
              <w:spacing w:line="360" w:lineRule="auto"/>
              <w:ind w:firstLine="480"/>
              <w:rPr>
                <w:rFonts w:ascii="Times New Roman" w:hAnsi="Times New Roman" w:cs="Times New Roman"/>
                <w:sz w:val="24"/>
                <w:szCs w:val="24"/>
              </w:rPr>
            </w:pPr>
            <w:r>
              <w:rPr>
                <w:rFonts w:hint="eastAsia" w:ascii="Times New Roman" w:hAnsi="Times New Roman" w:eastAsia="宋体" w:cs="Times New Roman"/>
                <w:color w:val="auto"/>
                <w:kern w:val="0"/>
                <w:sz w:val="24"/>
                <w:szCs w:val="24"/>
                <w:lang w:val="en-US" w:eastAsia="zh-CN" w:bidi="ar-SA"/>
              </w:rPr>
              <w:t>本项目产生废水主要为生产废水和生活污水。生产废水包括洒水抑尘用水以及机制砂洗砂废水，抑尘用水均蒸发消耗，</w:t>
            </w:r>
            <w:r>
              <w:rPr>
                <w:rFonts w:hint="default" w:ascii="Times New Roman" w:hAnsi="Times New Roman" w:cs="Times New Roman"/>
                <w:color w:val="auto"/>
                <w:sz w:val="24"/>
                <w:szCs w:val="24"/>
                <w:highlight w:val="none"/>
                <w:lang w:val="en-US" w:eastAsia="zh-CN"/>
              </w:rPr>
              <w:t>洗砂废水经沉淀池</w:t>
            </w:r>
            <w:r>
              <w:rPr>
                <w:rFonts w:hint="default" w:ascii="Times New Roman" w:hAnsi="Times New Roman" w:cs="Times New Roman"/>
                <w:color w:val="auto"/>
                <w:sz w:val="24"/>
                <w:szCs w:val="24"/>
                <w:highlight w:val="none"/>
              </w:rPr>
              <w:t>沉淀处理后，</w:t>
            </w:r>
            <w:r>
              <w:rPr>
                <w:rFonts w:hint="default" w:ascii="Times New Roman" w:hAnsi="Times New Roman" w:cs="Times New Roman"/>
                <w:color w:val="auto"/>
                <w:sz w:val="24"/>
                <w:szCs w:val="24"/>
                <w:highlight w:val="none"/>
                <w:lang w:eastAsia="zh-CN"/>
              </w:rPr>
              <w:t>清水回用于生产</w:t>
            </w:r>
            <w:r>
              <w:rPr>
                <w:rFonts w:hint="default" w:ascii="Times New Roman" w:hAnsi="Times New Roman" w:cs="Times New Roman"/>
                <w:color w:val="auto"/>
                <w:sz w:val="24"/>
                <w:szCs w:val="24"/>
                <w:highlight w:val="none"/>
              </w:rPr>
              <w:t>，生产废水</w:t>
            </w:r>
            <w:r>
              <w:rPr>
                <w:rFonts w:hint="eastAsia" w:ascii="Times New Roman" w:hAnsi="Times New Roman" w:cs="Times New Roman"/>
                <w:color w:val="auto"/>
                <w:sz w:val="24"/>
                <w:szCs w:val="24"/>
                <w:highlight w:val="none"/>
                <w:lang w:val="en-US" w:eastAsia="zh-CN"/>
              </w:rPr>
              <w:t>均</w:t>
            </w:r>
            <w:r>
              <w:rPr>
                <w:rFonts w:hint="default" w:ascii="Times New Roman" w:hAnsi="Times New Roman" w:cs="Times New Roman"/>
                <w:color w:val="auto"/>
                <w:sz w:val="24"/>
                <w:szCs w:val="24"/>
                <w:highlight w:val="none"/>
              </w:rPr>
              <w:t>不外排</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kern w:val="0"/>
                <w:sz w:val="24"/>
                <w:szCs w:val="24"/>
                <w:lang w:val="en-US" w:eastAsia="zh-CN" w:bidi="ar-SA"/>
              </w:rPr>
              <w:t>生活污水排入厂区防渗旱厕中，定期清掏外运做为农肥使用。</w:t>
            </w:r>
          </w:p>
          <w:p>
            <w:pPr>
              <w:spacing w:line="360" w:lineRule="auto"/>
              <w:ind w:firstLine="480" w:firstLineChars="200"/>
              <w:rPr>
                <w:rFonts w:ascii="Times New Roman" w:hAnsi="Times New Roman" w:cs="Times New Roman"/>
                <w:b/>
                <w:bCs/>
              </w:rPr>
            </w:pPr>
            <w:r>
              <w:rPr>
                <w:rFonts w:ascii="Times New Roman" w:hAnsi="Times New Roman" w:cs="Times New Roman"/>
                <w:sz w:val="24"/>
                <w:szCs w:val="24"/>
              </w:rPr>
              <w:t>根据环境保护部办公厅文件《关于印发环评管理中部分行业建设项目重大变动清单的通知》（环办【2015】52号）内容：建设项目的性质、规模、地点、生产工艺和环境保护措施五个因素中的一项或一项以上发生重大变动，且可能导致环境影响显著变化（特别是不利影响加重）的，界定为重大变动。本项目建设性质、地点</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产品种类、生产设备、</w:t>
            </w:r>
            <w:r>
              <w:rPr>
                <w:rFonts w:ascii="Times New Roman" w:hAnsi="Times New Roman" w:cs="Times New Roman"/>
                <w:sz w:val="24"/>
                <w:szCs w:val="24"/>
              </w:rPr>
              <w:t>环境保护设施均未发</w:t>
            </w:r>
            <w:bookmarkStart w:id="171" w:name="_GoBack"/>
            <w:bookmarkEnd w:id="171"/>
            <w:r>
              <w:rPr>
                <w:rFonts w:ascii="Times New Roman" w:hAnsi="Times New Roman" w:cs="Times New Roman"/>
                <w:sz w:val="24"/>
                <w:szCs w:val="24"/>
              </w:rPr>
              <w:t>生变动</w:t>
            </w:r>
            <w:r>
              <w:rPr>
                <w:rFonts w:hint="eastAsia" w:ascii="Times New Roman" w:hAnsi="Times New Roman" w:cs="Times New Roman"/>
                <w:sz w:val="24"/>
                <w:szCs w:val="24"/>
                <w:lang w:eastAsia="zh-CN"/>
              </w:rPr>
              <w:t>。</w:t>
            </w:r>
            <w:r>
              <w:rPr>
                <w:rFonts w:ascii="Times New Roman" w:hAnsi="Times New Roman" w:cs="Times New Roman"/>
                <w:sz w:val="24"/>
                <w:szCs w:val="24"/>
              </w:rPr>
              <w:t>因此本项目可纳入本次验收范围。</w:t>
            </w:r>
          </w:p>
        </w:tc>
      </w:tr>
    </w:tbl>
    <w:p>
      <w:pPr>
        <w:pStyle w:val="7"/>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6"/>
        <w:numPr>
          <w:ilvl w:val="2"/>
          <w:numId w:val="0"/>
        </w:numPr>
        <w:tabs>
          <w:tab w:val="clear" w:pos="180"/>
        </w:tabs>
      </w:pPr>
      <w:bookmarkStart w:id="151" w:name="_Toc5646_WPSOffice_Level1"/>
      <w:bookmarkStart w:id="152" w:name="_Toc29636_WPSOffice_Level1"/>
      <w:r>
        <w:t>表三</w:t>
      </w:r>
      <w:r>
        <w:rPr>
          <w:lang w:eastAsia="zh-CN"/>
        </w:rPr>
        <w:t xml:space="preserve"> </w:t>
      </w:r>
      <w:r>
        <w:t>主要污染源、污染物处理和排放</w:t>
      </w:r>
      <w:bookmarkEnd w:id="151"/>
      <w:bookmarkEnd w:id="152"/>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73" w:hRule="atLeast"/>
          <w:jc w:val="center"/>
        </w:trPr>
        <w:tc>
          <w:tcPr>
            <w:tcW w:w="9071" w:type="dxa"/>
          </w:tcPr>
          <w:p>
            <w:pPr>
              <w:spacing w:line="360" w:lineRule="auto"/>
              <w:jc w:val="left"/>
              <w:rPr>
                <w:rFonts w:ascii="Times New Roman" w:hAnsi="Times New Roman" w:cs="Times New Roman"/>
                <w:b/>
                <w:bCs/>
                <w:sz w:val="28"/>
                <w:szCs w:val="28"/>
              </w:rPr>
            </w:pPr>
            <w:r>
              <w:rPr>
                <w:rFonts w:ascii="Times New Roman" w:hAnsi="Times New Roman" w:cs="Times New Roman"/>
                <w:b/>
                <w:bCs/>
                <w:sz w:val="28"/>
                <w:szCs w:val="28"/>
              </w:rPr>
              <w:t>3污染物治理/处理设施</w:t>
            </w:r>
          </w:p>
          <w:p>
            <w:pPr>
              <w:spacing w:line="360" w:lineRule="auto"/>
              <w:jc w:val="left"/>
              <w:rPr>
                <w:rFonts w:ascii="Times New Roman" w:hAnsi="Times New Roman" w:cs="Times New Roman"/>
                <w:b/>
                <w:bCs/>
                <w:sz w:val="24"/>
              </w:rPr>
            </w:pPr>
            <w:r>
              <w:rPr>
                <w:rFonts w:ascii="Times New Roman" w:hAnsi="Times New Roman" w:cs="Times New Roman"/>
                <w:b/>
                <w:bCs/>
                <w:sz w:val="24"/>
              </w:rPr>
              <w:t>3.1废气</w:t>
            </w:r>
          </w:p>
          <w:p>
            <w:pPr>
              <w:spacing w:line="360" w:lineRule="auto"/>
              <w:ind w:firstLine="480" w:firstLineChars="200"/>
              <w:rPr>
                <w:bCs/>
                <w:color w:val="auto"/>
                <w:sz w:val="24"/>
              </w:rPr>
            </w:pPr>
            <w:r>
              <w:rPr>
                <w:bCs/>
                <w:sz w:val="24"/>
              </w:rPr>
              <w:t>项目营运期产生</w:t>
            </w:r>
            <w:r>
              <w:rPr>
                <w:bCs/>
                <w:color w:val="auto"/>
                <w:sz w:val="24"/>
              </w:rPr>
              <w:t>的废气主要</w:t>
            </w:r>
            <w:r>
              <w:rPr>
                <w:rFonts w:hint="eastAsia"/>
                <w:bCs/>
                <w:color w:val="auto"/>
                <w:sz w:val="24"/>
                <w:lang w:val="en-US" w:eastAsia="zh-CN"/>
              </w:rPr>
              <w:t>为</w:t>
            </w:r>
            <w:r>
              <w:rPr>
                <w:rFonts w:hint="eastAsia"/>
                <w:color w:val="auto"/>
                <w:lang w:val="en-US" w:eastAsia="zh-CN"/>
              </w:rPr>
              <w:t>采矿作业粉尘、</w:t>
            </w:r>
            <w:r>
              <w:rPr>
                <w:rFonts w:hint="eastAsia"/>
                <w:bCs/>
                <w:color w:val="auto"/>
                <w:sz w:val="24"/>
              </w:rPr>
              <w:t>排土场扬尘</w:t>
            </w:r>
            <w:r>
              <w:rPr>
                <w:rFonts w:hint="eastAsia"/>
                <w:bCs/>
                <w:color w:val="auto"/>
                <w:sz w:val="24"/>
                <w:lang w:eastAsia="zh-CN"/>
              </w:rPr>
              <w:t>、</w:t>
            </w:r>
            <w:r>
              <w:rPr>
                <w:rFonts w:hint="eastAsia"/>
                <w:bCs/>
                <w:color w:val="auto"/>
                <w:sz w:val="24"/>
              </w:rPr>
              <w:t>破碎筛分粉尘</w:t>
            </w:r>
            <w:r>
              <w:rPr>
                <w:rFonts w:hint="eastAsia"/>
                <w:bCs/>
                <w:color w:val="auto"/>
                <w:sz w:val="24"/>
                <w:lang w:eastAsia="zh-CN"/>
              </w:rPr>
              <w:t>、</w:t>
            </w:r>
            <w:r>
              <w:rPr>
                <w:rFonts w:hint="eastAsia"/>
                <w:bCs/>
                <w:color w:val="auto"/>
                <w:sz w:val="24"/>
              </w:rPr>
              <w:t>皮带运输粉尘</w:t>
            </w:r>
            <w:r>
              <w:rPr>
                <w:rFonts w:hint="eastAsia"/>
                <w:bCs/>
                <w:color w:val="auto"/>
                <w:sz w:val="24"/>
                <w:lang w:eastAsia="zh-CN"/>
              </w:rPr>
              <w:t>、</w:t>
            </w:r>
            <w:r>
              <w:rPr>
                <w:rFonts w:hint="eastAsia"/>
                <w:bCs/>
                <w:color w:val="auto"/>
                <w:sz w:val="24"/>
                <w:lang w:val="en-US" w:eastAsia="zh-CN"/>
              </w:rPr>
              <w:t>成品</w:t>
            </w:r>
            <w:r>
              <w:rPr>
                <w:rFonts w:hint="eastAsia"/>
                <w:bCs/>
                <w:color w:val="auto"/>
                <w:sz w:val="24"/>
              </w:rPr>
              <w:t>堆场扬尘以及运输车辆扬尘</w:t>
            </w:r>
            <w:r>
              <w:rPr>
                <w:rFonts w:hint="eastAsia"/>
                <w:bCs/>
                <w:color w:val="auto"/>
                <w:sz w:val="24"/>
                <w:lang w:eastAsia="zh-CN"/>
              </w:rPr>
              <w:t>。</w:t>
            </w:r>
          </w:p>
          <w:p>
            <w:pPr>
              <w:spacing w:line="360" w:lineRule="auto"/>
              <w:ind w:firstLine="480" w:firstLineChars="200"/>
              <w:rPr>
                <w:rFonts w:eastAsia="宋体"/>
              </w:rPr>
            </w:pPr>
            <w:r>
              <w:rPr>
                <w:color w:val="auto"/>
                <w:sz w:val="24"/>
                <w:szCs w:val="24"/>
              </w:rPr>
              <w:t>通过</w:t>
            </w:r>
            <w:r>
              <w:rPr>
                <w:rFonts w:hint="eastAsia"/>
                <w:color w:val="auto"/>
                <w:sz w:val="24"/>
                <w:szCs w:val="24"/>
                <w:lang w:val="en-US" w:eastAsia="zh-CN"/>
              </w:rPr>
              <w:t>采取</w:t>
            </w:r>
            <w:r>
              <w:rPr>
                <w:color w:val="auto"/>
                <w:sz w:val="24"/>
                <w:szCs w:val="24"/>
              </w:rPr>
              <w:t>洒水车对</w:t>
            </w:r>
            <w:r>
              <w:rPr>
                <w:rFonts w:hint="eastAsia"/>
                <w:color w:val="auto"/>
                <w:sz w:val="24"/>
                <w:szCs w:val="24"/>
                <w:lang w:val="en-US" w:eastAsia="zh-CN"/>
              </w:rPr>
              <w:t>采矿</w:t>
            </w:r>
            <w:r>
              <w:rPr>
                <w:color w:val="auto"/>
                <w:sz w:val="24"/>
                <w:szCs w:val="24"/>
              </w:rPr>
              <w:t>作业场地洒水，保持湿式作业</w:t>
            </w:r>
            <w:r>
              <w:rPr>
                <w:rFonts w:hint="eastAsia"/>
                <w:color w:val="auto"/>
                <w:sz w:val="24"/>
                <w:szCs w:val="24"/>
                <w:lang w:eastAsia="zh-CN"/>
              </w:rPr>
              <w:t>；</w:t>
            </w:r>
            <w:r>
              <w:rPr>
                <w:color w:val="auto"/>
                <w:sz w:val="24"/>
                <w:szCs w:val="24"/>
              </w:rPr>
              <w:t>采用湿式穿孔；在大风天气情况下避免实施爆破等作业，委托的专业爆破单位选择最优爆破参数，加强装药、充填等作业的管理，爆破前对岩体喷水</w:t>
            </w:r>
            <w:r>
              <w:rPr>
                <w:rFonts w:hint="eastAsia"/>
                <w:color w:val="auto"/>
                <w:sz w:val="24"/>
                <w:szCs w:val="24"/>
                <w:lang w:val="en-US" w:eastAsia="zh-CN"/>
              </w:rPr>
              <w:t>措施</w:t>
            </w:r>
            <w:r>
              <w:rPr>
                <w:color w:val="auto"/>
                <w:sz w:val="24"/>
                <w:szCs w:val="24"/>
              </w:rPr>
              <w:t>来降低粉尘的产生量</w:t>
            </w:r>
            <w:r>
              <w:rPr>
                <w:rFonts w:hint="eastAsia"/>
                <w:color w:val="auto"/>
                <w:sz w:val="24"/>
                <w:szCs w:val="24"/>
                <w:lang w:eastAsia="zh-CN"/>
              </w:rPr>
              <w:t>；</w:t>
            </w:r>
            <w:r>
              <w:rPr>
                <w:color w:val="auto"/>
                <w:sz w:val="24"/>
                <w:szCs w:val="24"/>
              </w:rPr>
              <w:t>采取</w:t>
            </w:r>
            <w:r>
              <w:rPr>
                <w:rFonts w:hint="eastAsia"/>
                <w:color w:val="auto"/>
                <w:sz w:val="24"/>
                <w:szCs w:val="24"/>
                <w:lang w:val="en-US" w:eastAsia="zh-CN"/>
              </w:rPr>
              <w:t>洒水抑尘减少排土场扬尘排放；通过对鄂式破碎机、圆锥破碎机及振动筛采取设备全封闭处理，产生的粉尘经集气罩收集后送入</w:t>
            </w:r>
            <w:r>
              <w:rPr>
                <w:rFonts w:hint="default" w:ascii="Times New Roman" w:hAnsi="Times New Roman" w:cs="Times New Roman"/>
                <w:color w:val="auto"/>
                <w:sz w:val="24"/>
                <w:szCs w:val="24"/>
                <w:lang w:val="en-US" w:eastAsia="zh-CN"/>
              </w:rPr>
              <w:t>布袋除尘器进行处理后通过15m高排气筒排放，产尘设备与除尘器衔接处均密闭处理减少砂石生产粉尘的排放（本项目年产3万m³、5万m³建筑用石料生产线分别安装两台布袋除尘器处理粉尘，处理各自对应的</w:t>
            </w:r>
            <w:r>
              <w:rPr>
                <w:rFonts w:hint="eastAsia" w:ascii="Times New Roman" w:hAnsi="Times New Roman" w:cs="Times New Roman"/>
                <w:color w:val="auto"/>
                <w:sz w:val="24"/>
                <w:szCs w:val="24"/>
                <w:lang w:val="en-US" w:eastAsia="zh-CN"/>
              </w:rPr>
              <w:t>破碎、筛分</w:t>
            </w:r>
            <w:r>
              <w:rPr>
                <w:rFonts w:hint="default" w:ascii="Times New Roman" w:hAnsi="Times New Roman" w:cs="Times New Roman"/>
                <w:color w:val="auto"/>
                <w:sz w:val="24"/>
                <w:szCs w:val="24"/>
                <w:lang w:val="en-US" w:eastAsia="zh-CN"/>
              </w:rPr>
              <w:t>设备粉尘后通过15m高排气筒外排（共4台除尘器、2个排气</w:t>
            </w:r>
            <w:r>
              <w:rPr>
                <w:rFonts w:hint="eastAsia"/>
                <w:color w:val="auto"/>
                <w:sz w:val="24"/>
                <w:szCs w:val="24"/>
                <w:lang w:val="en-US" w:eastAsia="zh-CN"/>
              </w:rPr>
              <w:t>筒））；通过对运输皮带封闭并且在皮带机出料口设置喷淋装置减</w:t>
            </w:r>
            <w:r>
              <w:rPr>
                <w:rFonts w:hint="eastAsia"/>
                <w:sz w:val="24"/>
                <w:szCs w:val="24"/>
                <w:lang w:val="en-US" w:eastAsia="zh-CN"/>
              </w:rPr>
              <w:t>少皮带运输粉尘排放；通过采用高密度密目网对成品堆场进行遮盖，场地内进行洒水抑尘减少成品堆场扬尘排放；通过</w:t>
            </w:r>
            <w:r>
              <w:rPr>
                <w:sz w:val="24"/>
                <w:szCs w:val="24"/>
              </w:rPr>
              <w:t>车箱加盖蓬布、加强管理等措施减轻运输过程中产生的扬尘影响</w:t>
            </w:r>
            <w:r>
              <w:rPr>
                <w:rFonts w:ascii="Times New Roman" w:hAnsi="Times New Roman" w:cs="Times New Roman"/>
                <w:sz w:val="24"/>
              </w:rPr>
              <w:t>。</w:t>
            </w:r>
          </w:p>
          <w:p>
            <w:pPr>
              <w:spacing w:line="360" w:lineRule="auto"/>
              <w:jc w:val="left"/>
              <w:rPr>
                <w:rFonts w:ascii="Times New Roman" w:hAnsi="Times New Roman" w:cs="Times New Roman"/>
                <w:b/>
                <w:bCs/>
                <w:sz w:val="24"/>
              </w:rPr>
            </w:pPr>
            <w:r>
              <w:rPr>
                <w:rFonts w:ascii="Times New Roman" w:hAnsi="Times New Roman" w:cs="Times New Roman"/>
                <w:b/>
                <w:bCs/>
                <w:sz w:val="24"/>
              </w:rPr>
              <w:t>3.2废水</w:t>
            </w:r>
          </w:p>
          <w:p>
            <w:pPr>
              <w:pStyle w:val="22"/>
              <w:spacing w:line="360" w:lineRule="auto"/>
              <w:ind w:firstLine="480" w:firstLineChars="200"/>
              <w:jc w:val="both"/>
              <w:rPr>
                <w:rFonts w:ascii="Times New Roman" w:hAnsi="Times New Roman"/>
                <w:color w:val="auto"/>
                <w:sz w:val="24"/>
                <w:szCs w:val="24"/>
              </w:rPr>
            </w:pPr>
            <w:r>
              <w:rPr>
                <w:rFonts w:hint="eastAsia" w:ascii="Times New Roman" w:hAnsi="Times New Roman" w:cs="Times New Roman"/>
                <w:sz w:val="24"/>
                <w:szCs w:val="24"/>
                <w:lang w:eastAsia="zh-CN"/>
              </w:rPr>
              <w:t>项目</w:t>
            </w:r>
            <w:r>
              <w:rPr>
                <w:rFonts w:hint="default" w:ascii="Times New Roman" w:hAnsi="Times New Roman" w:cs="Times New Roman"/>
                <w:sz w:val="24"/>
                <w:szCs w:val="24"/>
              </w:rPr>
              <w:t>生活污水</w:t>
            </w:r>
            <w:r>
              <w:rPr>
                <w:rFonts w:hint="eastAsia" w:ascii="Times New Roman" w:hAnsi="Times New Roman" w:cs="Times New Roman"/>
                <w:sz w:val="24"/>
                <w:szCs w:val="24"/>
                <w:lang w:val="en-US" w:eastAsia="zh-CN"/>
              </w:rPr>
              <w:t>排入防渗旱厕中，定期清掏</w:t>
            </w:r>
            <w:r>
              <w:rPr>
                <w:rFonts w:hint="default" w:ascii="Times New Roman" w:hAnsi="Times New Roman" w:cs="Times New Roman"/>
                <w:sz w:val="24"/>
                <w:szCs w:val="24"/>
              </w:rPr>
              <w:t>用于周边农田施肥；</w:t>
            </w:r>
            <w:r>
              <w:rPr>
                <w:rFonts w:hint="eastAsia" w:ascii="Times New Roman" w:hAnsi="Times New Roman" w:cs="Times New Roman"/>
                <w:sz w:val="24"/>
                <w:szCs w:val="24"/>
                <w:lang w:val="en-US" w:eastAsia="zh-CN"/>
              </w:rPr>
              <w:t>洒水抑尘废水通过自然蒸发消耗；</w:t>
            </w:r>
            <w:r>
              <w:rPr>
                <w:rFonts w:hint="default" w:ascii="Times New Roman" w:hAnsi="Times New Roman" w:cs="Times New Roman"/>
                <w:sz w:val="24"/>
                <w:szCs w:val="24"/>
              </w:rPr>
              <w:t>生产废水</w:t>
            </w:r>
            <w:r>
              <w:rPr>
                <w:rFonts w:hint="default" w:ascii="Times New Roman" w:hAnsi="Times New Roman" w:cs="Times New Roman"/>
                <w:color w:val="auto"/>
                <w:sz w:val="24"/>
                <w:szCs w:val="24"/>
                <w:highlight w:val="none"/>
                <w:lang w:eastAsia="zh-CN"/>
              </w:rPr>
              <w:t>经</w:t>
            </w:r>
            <w:r>
              <w:rPr>
                <w:rFonts w:hint="eastAsia" w:ascii="Times New Roman" w:hAnsi="Times New Roman" w:cs="Times New Roman"/>
                <w:color w:val="auto"/>
                <w:sz w:val="24"/>
                <w:szCs w:val="24"/>
                <w:highlight w:val="none"/>
                <w:lang w:val="en-US" w:eastAsia="zh-CN"/>
              </w:rPr>
              <w:t>沉淀池</w:t>
            </w:r>
            <w:r>
              <w:rPr>
                <w:rFonts w:hint="default" w:ascii="Times New Roman" w:hAnsi="Times New Roman" w:cs="Times New Roman"/>
                <w:color w:val="auto"/>
                <w:sz w:val="24"/>
                <w:szCs w:val="24"/>
                <w:highlight w:val="none"/>
              </w:rPr>
              <w:t>沉淀处理后，</w:t>
            </w:r>
            <w:r>
              <w:rPr>
                <w:rFonts w:hint="default" w:ascii="Times New Roman" w:hAnsi="Times New Roman" w:cs="Times New Roman"/>
                <w:color w:val="auto"/>
                <w:sz w:val="24"/>
                <w:szCs w:val="24"/>
                <w:highlight w:val="none"/>
                <w:lang w:eastAsia="zh-CN"/>
              </w:rPr>
              <w:t>清水回用于生产，</w:t>
            </w:r>
            <w:r>
              <w:rPr>
                <w:rFonts w:hint="default" w:ascii="Times New Roman" w:hAnsi="Times New Roman" w:cs="Times New Roman"/>
                <w:color w:val="auto"/>
                <w:sz w:val="24"/>
                <w:szCs w:val="24"/>
                <w:highlight w:val="none"/>
              </w:rPr>
              <w:t>生产废水不外排</w:t>
            </w:r>
            <w:r>
              <w:rPr>
                <w:rFonts w:hint="eastAsia" w:ascii="Times New Roman" w:hAnsi="Times New Roman"/>
                <w:color w:val="auto"/>
                <w:sz w:val="24"/>
                <w:szCs w:val="24"/>
              </w:rPr>
              <w:t>。</w:t>
            </w:r>
          </w:p>
          <w:p>
            <w:pPr>
              <w:spacing w:line="360" w:lineRule="auto"/>
              <w:jc w:val="left"/>
              <w:rPr>
                <w:rFonts w:ascii="Times New Roman" w:hAnsi="Times New Roman" w:cs="Times New Roman"/>
                <w:b/>
                <w:bCs/>
                <w:sz w:val="24"/>
              </w:rPr>
            </w:pPr>
            <w:r>
              <w:rPr>
                <w:rFonts w:ascii="Times New Roman" w:hAnsi="Times New Roman" w:cs="Times New Roman"/>
                <w:b/>
                <w:bCs/>
                <w:sz w:val="24"/>
              </w:rPr>
              <w:t>3.3噪声</w:t>
            </w:r>
          </w:p>
          <w:p>
            <w:pPr>
              <w:spacing w:line="360" w:lineRule="auto"/>
              <w:ind w:firstLine="480" w:firstLineChars="200"/>
              <w:rPr>
                <w:rFonts w:ascii="Times New Roman" w:hAnsi="Times New Roman" w:cs="Times New Roman"/>
                <w:sz w:val="24"/>
              </w:rPr>
            </w:pPr>
            <w:r>
              <w:rPr>
                <w:rFonts w:ascii="Times New Roman" w:hAnsi="Times New Roman" w:eastAsia="宋体" w:cs="Times New Roman"/>
                <w:snapToGrid w:val="0"/>
                <w:kern w:val="0"/>
                <w:sz w:val="24"/>
              </w:rPr>
              <w:t>项目运营期主要噪声源为</w:t>
            </w:r>
            <w:r>
              <w:rPr>
                <w:rFonts w:hint="eastAsia" w:ascii="Times New Roman" w:hAnsi="Times New Roman" w:eastAsia="宋体" w:cs="Times New Roman"/>
                <w:snapToGrid w:val="0"/>
                <w:kern w:val="0"/>
                <w:sz w:val="24"/>
              </w:rPr>
              <w:t>运输车辆、</w:t>
            </w:r>
            <w:r>
              <w:rPr>
                <w:rFonts w:hint="eastAsia" w:ascii="Times New Roman" w:hAnsi="Times New Roman" w:eastAsia="宋体" w:cs="Times New Roman"/>
                <w:snapToGrid w:val="0"/>
                <w:kern w:val="0"/>
                <w:sz w:val="24"/>
                <w:lang w:val="en-US" w:eastAsia="zh-CN"/>
              </w:rPr>
              <w:t>破碎</w:t>
            </w:r>
            <w:r>
              <w:rPr>
                <w:rFonts w:hint="eastAsia" w:ascii="Times New Roman" w:hAnsi="Times New Roman" w:eastAsia="宋体" w:cs="Times New Roman"/>
                <w:snapToGrid w:val="0"/>
                <w:kern w:val="0"/>
                <w:sz w:val="24"/>
              </w:rPr>
              <w:t>机、制砂机、振动筛等产生的噪声，其源强为</w:t>
            </w:r>
            <w:r>
              <w:rPr>
                <w:rFonts w:hint="eastAsia" w:ascii="Times New Roman" w:hAnsi="Times New Roman" w:eastAsia="宋体" w:cs="Times New Roman"/>
                <w:snapToGrid w:val="0"/>
                <w:kern w:val="0"/>
                <w:sz w:val="24"/>
                <w:lang w:val="en-US" w:eastAsia="zh-CN"/>
              </w:rPr>
              <w:t>7</w:t>
            </w:r>
            <w:r>
              <w:rPr>
                <w:rFonts w:hint="eastAsia" w:ascii="Times New Roman" w:hAnsi="Times New Roman" w:eastAsia="宋体" w:cs="Times New Roman"/>
                <w:snapToGrid w:val="0"/>
                <w:kern w:val="0"/>
                <w:sz w:val="24"/>
              </w:rPr>
              <w:t>5~9</w:t>
            </w:r>
            <w:r>
              <w:rPr>
                <w:rFonts w:hint="eastAsia" w:ascii="Times New Roman" w:hAnsi="Times New Roman" w:eastAsia="宋体" w:cs="Times New Roman"/>
                <w:snapToGrid w:val="0"/>
                <w:kern w:val="0"/>
                <w:sz w:val="24"/>
                <w:lang w:val="en-US" w:eastAsia="zh-CN"/>
              </w:rPr>
              <w:t>5</w:t>
            </w:r>
            <w:r>
              <w:rPr>
                <w:rFonts w:ascii="Times New Roman" w:hAnsi="Times New Roman" w:cs="Times New Roman"/>
                <w:sz w:val="24"/>
              </w:rPr>
              <w:t>dB</w:t>
            </w:r>
            <w:r>
              <w:rPr>
                <w:rFonts w:hint="eastAsia" w:ascii="Times New Roman" w:hAnsi="Times New Roman" w:cs="Times New Roman"/>
                <w:sz w:val="24"/>
              </w:rPr>
              <w:t>（</w:t>
            </w:r>
            <w:r>
              <w:rPr>
                <w:rFonts w:ascii="Times New Roman" w:hAnsi="Times New Roman" w:cs="Times New Roman"/>
                <w:sz w:val="24"/>
              </w:rPr>
              <w:t>A</w:t>
            </w:r>
            <w:r>
              <w:rPr>
                <w:rFonts w:hint="eastAsia" w:ascii="Times New Roman" w:hAnsi="Times New Roman" w:cs="Times New Roman"/>
                <w:sz w:val="24"/>
              </w:rPr>
              <w:t>）</w:t>
            </w:r>
            <w:r>
              <w:rPr>
                <w:rFonts w:ascii="Times New Roman" w:hAnsi="Times New Roman" w:cs="Times New Roman"/>
                <w:sz w:val="24"/>
              </w:rPr>
              <w:t>。</w:t>
            </w:r>
            <w:r>
              <w:rPr>
                <w:rFonts w:ascii="Times New Roman" w:hAnsi="Times New Roman" w:eastAsia="宋体" w:cs="Times New Roman"/>
                <w:kern w:val="0"/>
                <w:sz w:val="24"/>
              </w:rPr>
              <w:t>建设单位采取</w:t>
            </w:r>
            <w:r>
              <w:rPr>
                <w:rFonts w:ascii="Times New Roman" w:hAnsi="Times New Roman" w:cs="Times New Roman"/>
                <w:kern w:val="0"/>
                <w:sz w:val="24"/>
              </w:rPr>
              <w:t>低噪设备，</w:t>
            </w:r>
            <w:r>
              <w:rPr>
                <w:rFonts w:ascii="Times New Roman" w:hAnsi="Times New Roman" w:cs="Times New Roman"/>
                <w:sz w:val="24"/>
              </w:rPr>
              <w:t>对产噪设备安装基础减震垫，</w:t>
            </w:r>
            <w:r>
              <w:rPr>
                <w:rFonts w:ascii="Times New Roman" w:hAnsi="Times New Roman" w:cs="Times New Roman"/>
                <w:kern w:val="0"/>
                <w:sz w:val="24"/>
              </w:rPr>
              <w:t>距离衰减</w:t>
            </w:r>
            <w:r>
              <w:rPr>
                <w:rFonts w:ascii="Times New Roman" w:hAnsi="Times New Roman" w:cs="Times New Roman"/>
                <w:sz w:val="24"/>
              </w:rPr>
              <w:t>等降噪措施。</w:t>
            </w:r>
          </w:p>
          <w:p>
            <w:pPr>
              <w:spacing w:line="360" w:lineRule="auto"/>
              <w:jc w:val="left"/>
              <w:rPr>
                <w:rFonts w:ascii="Times New Roman" w:hAnsi="Times New Roman" w:cs="Times New Roman"/>
                <w:b/>
                <w:bCs/>
                <w:sz w:val="24"/>
              </w:rPr>
            </w:pPr>
            <w:r>
              <w:rPr>
                <w:rFonts w:ascii="Times New Roman" w:hAnsi="Times New Roman" w:cs="Times New Roman"/>
                <w:b/>
                <w:bCs/>
                <w:sz w:val="24"/>
              </w:rPr>
              <w:t>3.4固体废物</w:t>
            </w:r>
          </w:p>
          <w:p>
            <w:pPr>
              <w:spacing w:line="360" w:lineRule="auto"/>
              <w:ind w:firstLine="480" w:firstLineChars="200"/>
              <w:rPr>
                <w:sz w:val="24"/>
              </w:rPr>
            </w:pPr>
            <w:r>
              <w:rPr>
                <w:color w:val="auto"/>
                <w:sz w:val="24"/>
              </w:rPr>
              <w:t>项目营运后产生的固废主要有生产固废及生活</w:t>
            </w:r>
            <w:r>
              <w:rPr>
                <w:sz w:val="24"/>
              </w:rPr>
              <w:t>垃圾。</w:t>
            </w:r>
          </w:p>
          <w:p>
            <w:pPr>
              <w:pStyle w:val="7"/>
              <w:ind w:firstLine="480" w:firstLineChars="200"/>
              <w:jc w:val="left"/>
              <w:rPr>
                <w:rFonts w:ascii="Times New Roman" w:hAnsi="Times New Roman" w:cs="Times New Roman"/>
                <w:sz w:val="24"/>
              </w:rPr>
            </w:pPr>
            <w:r>
              <w:rPr>
                <w:sz w:val="24"/>
              </w:rPr>
              <w:t>生产固废主要为</w:t>
            </w:r>
            <w:r>
              <w:rPr>
                <w:rFonts w:hint="eastAsia"/>
                <w:sz w:val="24"/>
                <w:lang w:val="en-US" w:eastAsia="zh-CN"/>
              </w:rPr>
              <w:t>布袋除尘器收集粉尘</w:t>
            </w:r>
            <w:r>
              <w:rPr>
                <w:rFonts w:hint="eastAsia"/>
                <w:sz w:val="24"/>
              </w:rPr>
              <w:t>及</w:t>
            </w:r>
            <w:r>
              <w:rPr>
                <w:rFonts w:hint="eastAsia"/>
                <w:sz w:val="24"/>
                <w:lang w:val="en-US" w:eastAsia="zh-CN"/>
              </w:rPr>
              <w:t>洗砂工艺沉淀池泥渣</w:t>
            </w:r>
            <w:r>
              <w:rPr>
                <w:sz w:val="24"/>
              </w:rPr>
              <w:t>，</w:t>
            </w:r>
            <w:r>
              <w:rPr>
                <w:rFonts w:hint="eastAsia"/>
                <w:sz w:val="24"/>
              </w:rPr>
              <w:t>除尘器</w:t>
            </w:r>
            <w:r>
              <w:t>回收的粉尘直接全部回用于</w:t>
            </w:r>
            <w:r>
              <w:rPr>
                <w:rFonts w:hint="eastAsia"/>
              </w:rPr>
              <w:t>矿区内无序采坑的回填</w:t>
            </w:r>
            <w:r>
              <w:rPr>
                <w:rFonts w:hint="eastAsia"/>
                <w:lang w:eastAsia="zh-CN"/>
              </w:rPr>
              <w:t>，</w:t>
            </w:r>
            <w:r>
              <w:rPr>
                <w:rFonts w:hint="eastAsia"/>
              </w:rPr>
              <w:t>洗砂</w:t>
            </w:r>
            <w:r>
              <w:t>废水经</w:t>
            </w:r>
            <w:r>
              <w:rPr>
                <w:rFonts w:hint="eastAsia"/>
              </w:rPr>
              <w:t>沉淀池自然</w:t>
            </w:r>
            <w:r>
              <w:t>沉淀后产生的泥渣</w:t>
            </w:r>
            <w:r>
              <w:rPr>
                <w:rFonts w:hint="eastAsia"/>
              </w:rPr>
              <w:t>，</w:t>
            </w:r>
            <w:r>
              <w:t>主要</w:t>
            </w:r>
            <w:r>
              <w:rPr>
                <w:rFonts w:hint="eastAsia"/>
              </w:rPr>
              <w:t>为废石粉</w:t>
            </w:r>
            <w:r>
              <w:t>，</w:t>
            </w:r>
            <w:r>
              <w:rPr>
                <w:rFonts w:hint="eastAsia"/>
              </w:rPr>
              <w:t>临时堆放于排土场进行自然脱水后直接用于回填矿区内的无序采坑</w:t>
            </w:r>
            <w:r>
              <w:rPr>
                <w:rFonts w:hint="eastAsia"/>
                <w:sz w:val="24"/>
                <w:szCs w:val="24"/>
                <w:lang w:eastAsia="zh-CN"/>
              </w:rPr>
              <w:t>；</w:t>
            </w:r>
            <w:r>
              <w:t>生活垃圾</w:t>
            </w:r>
            <w:r>
              <w:rPr>
                <w:rFonts w:hint="eastAsia"/>
                <w:lang w:val="en-US" w:eastAsia="zh-CN"/>
              </w:rPr>
              <w:t>集中收集后定期运往</w:t>
            </w:r>
            <w:r>
              <w:t>环卫部门</w:t>
            </w:r>
            <w:r>
              <w:rPr>
                <w:rFonts w:hint="eastAsia"/>
                <w:lang w:val="en-US" w:eastAsia="zh-CN"/>
              </w:rPr>
              <w:t>指定垃圾收集点后处置</w:t>
            </w:r>
            <w:r>
              <w:t>。</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w:t>
            </w:r>
            <w:r>
              <w:rPr>
                <w:rFonts w:hint="eastAsia" w:ascii="Times New Roman" w:hAnsi="Times New Roman" w:cs="Times New Roman"/>
                <w:sz w:val="24"/>
              </w:rPr>
              <w:t>废</w:t>
            </w:r>
            <w:r>
              <w:rPr>
                <w:rFonts w:ascii="Times New Roman" w:hAnsi="Times New Roman" w:cs="Times New Roman"/>
                <w:sz w:val="24"/>
              </w:rPr>
              <w:t>气、噪声监测点位见附图</w:t>
            </w:r>
            <w:r>
              <w:rPr>
                <w:rFonts w:hint="eastAsia" w:ascii="Times New Roman" w:hAnsi="Times New Roman" w:cs="Times New Roman"/>
                <w:sz w:val="24"/>
              </w:rPr>
              <w:t>5</w:t>
            </w:r>
            <w:r>
              <w:rPr>
                <w:rFonts w:ascii="Times New Roman" w:hAnsi="Times New Roman" w:cs="Times New Roman"/>
                <w:sz w:val="24"/>
              </w:rPr>
              <w:t>。</w:t>
            </w:r>
          </w:p>
          <w:p>
            <w:pPr>
              <w:adjustRightInd w:val="0"/>
              <w:spacing w:line="360" w:lineRule="auto"/>
              <w:jc w:val="left"/>
              <w:rPr>
                <w:rFonts w:ascii="Times New Roman" w:hAnsi="Times New Roman" w:cs="Times New Roman"/>
                <w:b/>
                <w:bCs/>
                <w:sz w:val="24"/>
              </w:rPr>
            </w:pPr>
            <w:r>
              <w:rPr>
                <w:rFonts w:ascii="Times New Roman" w:hAnsi="Times New Roman" w:cs="Times New Roman"/>
                <w:b/>
                <w:bCs/>
                <w:sz w:val="24"/>
              </w:rPr>
              <w:t>3.</w:t>
            </w:r>
            <w:r>
              <w:rPr>
                <w:rFonts w:hint="eastAsia" w:ascii="Times New Roman" w:hAnsi="Times New Roman" w:cs="Times New Roman"/>
                <w:b/>
                <w:bCs/>
                <w:sz w:val="24"/>
                <w:lang w:val="en-US" w:eastAsia="zh-CN"/>
              </w:rPr>
              <w:t>5</w:t>
            </w:r>
            <w:r>
              <w:rPr>
                <w:rFonts w:ascii="Times New Roman" w:hAnsi="Times New Roman" w:cs="Times New Roman"/>
                <w:b/>
                <w:bCs/>
                <w:sz w:val="24"/>
              </w:rPr>
              <w:t>环保设施投资及</w:t>
            </w:r>
            <w:r>
              <w:rPr>
                <w:rFonts w:hint="eastAsia" w:ascii="Times New Roman" w:hAnsi="Times New Roman" w:cs="Times New Roman"/>
                <w:b/>
                <w:bCs/>
                <w:sz w:val="24"/>
              </w:rPr>
              <w:t>“</w:t>
            </w:r>
            <w:r>
              <w:rPr>
                <w:rFonts w:ascii="Times New Roman" w:hAnsi="Times New Roman" w:cs="Times New Roman"/>
                <w:b/>
                <w:bCs/>
                <w:sz w:val="24"/>
              </w:rPr>
              <w:t>三同时</w:t>
            </w:r>
            <w:r>
              <w:rPr>
                <w:rFonts w:hint="eastAsia" w:ascii="Times New Roman" w:hAnsi="Times New Roman" w:cs="Times New Roman"/>
                <w:b/>
                <w:bCs/>
                <w:sz w:val="24"/>
              </w:rPr>
              <w:t>”</w:t>
            </w:r>
            <w:r>
              <w:rPr>
                <w:rFonts w:ascii="Times New Roman" w:hAnsi="Times New Roman" w:cs="Times New Roman"/>
                <w:b/>
                <w:bCs/>
                <w:sz w:val="24"/>
              </w:rPr>
              <w:t>落实情况</w:t>
            </w:r>
          </w:p>
          <w:p>
            <w:pPr>
              <w:pStyle w:val="7"/>
              <w:spacing w:line="312" w:lineRule="auto"/>
              <w:ind w:firstLine="480" w:firstLineChars="200"/>
              <w:rPr>
                <w:rFonts w:ascii="Times New Roman" w:hAnsi="Times New Roman" w:cs="Times New Roman"/>
              </w:rPr>
            </w:pPr>
            <w:r>
              <w:rPr>
                <w:rFonts w:ascii="Times New Roman" w:hAnsi="Times New Roman" w:cs="Times New Roman"/>
              </w:rPr>
              <w:t>该项目环保审批手续齐全，</w:t>
            </w:r>
            <w:r>
              <w:rPr>
                <w:rFonts w:hint="eastAsia" w:ascii="Times New Roman" w:hAnsi="Times New Roman" w:cs="Times New Roman"/>
                <w:lang w:eastAsia="zh-CN"/>
              </w:rPr>
              <w:t>基本</w:t>
            </w:r>
            <w:r>
              <w:rPr>
                <w:rFonts w:ascii="Times New Roman" w:hAnsi="Times New Roman" w:cs="Times New Roman"/>
              </w:rPr>
              <w:t>执行了国家环境保护</w:t>
            </w:r>
            <w:r>
              <w:rPr>
                <w:rFonts w:hint="eastAsia" w:ascii="Times New Roman" w:hAnsi="Times New Roman" w:cs="Times New Roman"/>
              </w:rPr>
              <w:t>“</w:t>
            </w:r>
            <w:r>
              <w:rPr>
                <w:rFonts w:ascii="Times New Roman" w:hAnsi="Times New Roman" w:cs="Times New Roman"/>
              </w:rPr>
              <w:t>三同时</w:t>
            </w:r>
            <w:r>
              <w:rPr>
                <w:rFonts w:hint="eastAsia" w:ascii="Times New Roman" w:hAnsi="Times New Roman" w:cs="Times New Roman"/>
              </w:rPr>
              <w:t>”</w:t>
            </w:r>
            <w:r>
              <w:rPr>
                <w:rFonts w:ascii="Times New Roman" w:hAnsi="Times New Roman" w:cs="Times New Roman"/>
              </w:rPr>
              <w:t>的有关规定，做到了环保设施与项目同时设计，同时施工，同时投入运行。对比环评报告表环保设施竣工验收清单，</w:t>
            </w:r>
            <w:r>
              <w:rPr>
                <w:rFonts w:hint="eastAsia" w:ascii="Times New Roman" w:hAnsi="Times New Roman"/>
              </w:rPr>
              <w:t>项目实际环保措施落实情况及环保投资如下</w:t>
            </w:r>
            <w:r>
              <w:rPr>
                <w:rFonts w:ascii="Times New Roman" w:hAnsi="Times New Roman"/>
              </w:rPr>
              <w:t>：</w:t>
            </w:r>
          </w:p>
          <w:p>
            <w:pPr>
              <w:pStyle w:val="7"/>
              <w:spacing w:line="240" w:lineRule="auto"/>
              <w:ind w:firstLine="0"/>
              <w:jc w:val="center"/>
              <w:rPr>
                <w:rFonts w:ascii="Times New Roman" w:hAnsi="Times New Roman"/>
                <w:b/>
                <w:bCs/>
              </w:rPr>
            </w:pPr>
            <w:r>
              <w:rPr>
                <w:rFonts w:hint="eastAsia" w:ascii="Times New Roman" w:hAnsi="Times New Roman"/>
                <w:b/>
                <w:bCs/>
              </w:rPr>
              <w:t>表3-1项目环保投资情况一览表</w:t>
            </w:r>
          </w:p>
          <w:tbl>
            <w:tblPr>
              <w:tblStyle w:val="17"/>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33"/>
              <w:gridCol w:w="696"/>
              <w:gridCol w:w="1101"/>
              <w:gridCol w:w="2668"/>
              <w:gridCol w:w="1264"/>
              <w:gridCol w:w="1395"/>
              <w:gridCol w:w="9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4" w:type="pct"/>
                  <w:tcBorders>
                    <w:bottom w:val="single" w:color="auto" w:sz="4" w:space="0"/>
                    <w:right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015" w:type="pct"/>
                  <w:gridSpan w:val="2"/>
                  <w:tcBorders>
                    <w:left w:val="single" w:color="auto" w:sz="4" w:space="0"/>
                    <w:bottom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内容</w:t>
                  </w:r>
                </w:p>
              </w:tc>
              <w:tc>
                <w:tcPr>
                  <w:tcW w:w="1507" w:type="pct"/>
                  <w:tcBorders>
                    <w:bottom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环评及批复中环保措施</w:t>
                  </w:r>
                </w:p>
              </w:tc>
              <w:tc>
                <w:tcPr>
                  <w:tcW w:w="714" w:type="pct"/>
                  <w:tcBorders>
                    <w:bottom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环评投资估算</w:t>
                  </w:r>
                </w:p>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（万元）</w:t>
                  </w:r>
                </w:p>
              </w:tc>
              <w:tc>
                <w:tcPr>
                  <w:tcW w:w="788" w:type="pct"/>
                  <w:tcBorders>
                    <w:bottom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备注</w:t>
                  </w:r>
                </w:p>
              </w:tc>
              <w:tc>
                <w:tcPr>
                  <w:tcW w:w="561" w:type="pct"/>
                  <w:tcBorders>
                    <w:bottom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实际投资估算（万元）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414" w:type="pct"/>
                  <w:vMerge w:val="restart"/>
                  <w:tcBorders>
                    <w:right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1015" w:type="pct"/>
                  <w:gridSpan w:val="2"/>
                  <w:tcBorders>
                    <w:left w:val="single" w:color="auto" w:sz="4" w:space="0"/>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lang w:val="zh-TW"/>
                    </w:rPr>
                    <w:t>新增两条生产线</w:t>
                  </w:r>
                </w:p>
              </w:tc>
              <w:tc>
                <w:tcPr>
                  <w:tcW w:w="1507" w:type="pct"/>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lang w:val="zh-TW" w:eastAsia="zh-TW"/>
                    </w:rPr>
                    <w:t>破碎机、振动筛</w:t>
                  </w:r>
                  <w:r>
                    <w:rPr>
                      <w:rFonts w:hint="default" w:ascii="Times New Roman" w:hAnsi="Times New Roman" w:cs="Times New Roman"/>
                      <w:lang w:val="zh-TW"/>
                    </w:rPr>
                    <w:t>均</w:t>
                  </w:r>
                  <w:r>
                    <w:rPr>
                      <w:rFonts w:hint="default" w:ascii="Times New Roman" w:hAnsi="Times New Roman" w:cs="Times New Roman"/>
                      <w:lang w:val="zh-TW" w:eastAsia="zh-TW"/>
                    </w:rPr>
                    <w:t>配备集气罩</w:t>
                  </w:r>
                  <w:r>
                    <w:rPr>
                      <w:rFonts w:hint="default" w:ascii="Times New Roman" w:hAnsi="Times New Roman" w:cs="Times New Roman"/>
                    </w:rPr>
                    <w:t>,2个破碎机各配备1台</w:t>
                  </w:r>
                  <w:r>
                    <w:rPr>
                      <w:rFonts w:hint="default" w:ascii="Times New Roman" w:hAnsi="Times New Roman" w:cs="Times New Roman"/>
                      <w:lang w:val="zh-TW"/>
                    </w:rPr>
                    <w:t>布袋除尘器，通过一根</w:t>
                  </w:r>
                  <w:r>
                    <w:rPr>
                      <w:rFonts w:hint="default" w:ascii="Times New Roman" w:hAnsi="Times New Roman" w:cs="Times New Roman"/>
                    </w:rPr>
                    <w:t>15m高排气筒排放</w:t>
                  </w:r>
                  <w:r>
                    <w:rPr>
                      <w:rFonts w:hint="default" w:ascii="Times New Roman" w:hAnsi="Times New Roman" w:cs="Times New Roman"/>
                      <w:lang w:val="zh-TW"/>
                    </w:rPr>
                    <w:t>；对皮带运输</w:t>
                  </w:r>
                  <w:r>
                    <w:rPr>
                      <w:rFonts w:hint="default" w:ascii="Times New Roman" w:hAnsi="Times New Roman" w:cs="Times New Roman"/>
                      <w:lang w:val="zh-TW" w:eastAsia="zh-TW"/>
                    </w:rPr>
                    <w:t>釆用喷淋辅助降尘措施</w:t>
                  </w:r>
                </w:p>
              </w:tc>
              <w:tc>
                <w:tcPr>
                  <w:tcW w:w="714" w:type="pct"/>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12.5</w:t>
                  </w:r>
                </w:p>
              </w:tc>
              <w:tc>
                <w:tcPr>
                  <w:tcW w:w="788" w:type="pct"/>
                  <w:vAlign w:val="center"/>
                </w:tcPr>
                <w:p>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c>
                <w:tcPr>
                  <w:tcW w:w="561" w:type="pct"/>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414" w:type="pct"/>
                  <w:vMerge w:val="continue"/>
                  <w:tcBorders>
                    <w:right w:val="single" w:color="auto" w:sz="4" w:space="0"/>
                  </w:tcBorders>
                  <w:vAlign w:val="center"/>
                </w:tcPr>
                <w:p>
                  <w:pPr>
                    <w:snapToGrid w:val="0"/>
                    <w:spacing w:line="240" w:lineRule="exact"/>
                    <w:jc w:val="center"/>
                    <w:rPr>
                      <w:rFonts w:hint="default" w:ascii="Times New Roman" w:hAnsi="Times New Roman" w:cs="Times New Roman"/>
                      <w:sz w:val="21"/>
                      <w:szCs w:val="21"/>
                    </w:rPr>
                  </w:pPr>
                </w:p>
              </w:tc>
              <w:tc>
                <w:tcPr>
                  <w:tcW w:w="1015" w:type="pct"/>
                  <w:gridSpan w:val="2"/>
                  <w:tcBorders>
                    <w:left w:val="single" w:color="auto" w:sz="4" w:space="0"/>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皮带输送粉尘</w:t>
                  </w:r>
                </w:p>
              </w:tc>
              <w:tc>
                <w:tcPr>
                  <w:tcW w:w="1507" w:type="pct"/>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lang w:val="zh-TW"/>
                    </w:rPr>
                    <w:t>皮带运输</w:t>
                  </w:r>
                  <w:r>
                    <w:rPr>
                      <w:rFonts w:hint="default" w:ascii="Times New Roman" w:hAnsi="Times New Roman" w:cs="Times New Roman"/>
                      <w:lang w:val="zh-TW" w:eastAsia="zh-TW"/>
                    </w:rPr>
                    <w:t>釆用喷淋辅助降尘措施</w:t>
                  </w:r>
                </w:p>
              </w:tc>
              <w:tc>
                <w:tcPr>
                  <w:tcW w:w="714" w:type="pct"/>
                  <w:vAlign w:val="center"/>
                </w:tcPr>
                <w:p>
                  <w:pPr>
                    <w:spacing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1.5</w:t>
                  </w:r>
                </w:p>
              </w:tc>
              <w:tc>
                <w:tcPr>
                  <w:tcW w:w="788" w:type="pct"/>
                  <w:vAlign w:val="center"/>
                </w:tcPr>
                <w:p>
                  <w:pPr>
                    <w:spacing w:line="24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c>
                <w:tcPr>
                  <w:tcW w:w="561" w:type="pct"/>
                  <w:vAlign w:val="center"/>
                </w:tcPr>
                <w:p>
                  <w:pPr>
                    <w:spacing w:line="24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414" w:type="pct"/>
                  <w:vMerge w:val="continue"/>
                  <w:tcBorders>
                    <w:right w:val="single" w:color="auto" w:sz="4" w:space="0"/>
                  </w:tcBorders>
                  <w:vAlign w:val="center"/>
                </w:tcPr>
                <w:p>
                  <w:pPr>
                    <w:snapToGrid w:val="0"/>
                    <w:spacing w:line="240" w:lineRule="exact"/>
                    <w:jc w:val="center"/>
                    <w:rPr>
                      <w:rFonts w:hint="default" w:ascii="Times New Roman" w:hAnsi="Times New Roman" w:cs="Times New Roman"/>
                      <w:sz w:val="21"/>
                      <w:szCs w:val="21"/>
                    </w:rPr>
                  </w:pPr>
                </w:p>
              </w:tc>
              <w:tc>
                <w:tcPr>
                  <w:tcW w:w="1015" w:type="pct"/>
                  <w:gridSpan w:val="2"/>
                  <w:tcBorders>
                    <w:left w:val="single" w:color="auto" w:sz="4" w:space="0"/>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lang w:val="zh-TW" w:eastAsia="zh-TW"/>
                    </w:rPr>
                    <w:t>原料、产品堆场</w:t>
                  </w:r>
                </w:p>
              </w:tc>
              <w:tc>
                <w:tcPr>
                  <w:tcW w:w="1507" w:type="pct"/>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lang w:val="zh-TW"/>
                    </w:rPr>
                    <w:t>对工业场地</w:t>
                  </w:r>
                  <w:r>
                    <w:rPr>
                      <w:rFonts w:hint="default" w:ascii="Times New Roman" w:hAnsi="Times New Roman" w:cs="Times New Roman"/>
                      <w:lang w:val="zh-TW" w:eastAsia="zh-TW"/>
                    </w:rPr>
                    <w:t>四周设置</w:t>
                  </w:r>
                  <w:r>
                    <w:rPr>
                      <w:rFonts w:hint="default" w:ascii="Times New Roman" w:hAnsi="Times New Roman" w:cs="Times New Roman"/>
                    </w:rPr>
                    <w:t>5m高、700m长</w:t>
                  </w:r>
                  <w:r>
                    <w:rPr>
                      <w:rFonts w:hint="default" w:ascii="Times New Roman" w:hAnsi="Times New Roman" w:cs="Times New Roman"/>
                      <w:lang w:val="zh-TW" w:eastAsia="zh-TW"/>
                    </w:rPr>
                    <w:t>防风抑尘网，并定期洒水抑尘</w:t>
                  </w:r>
                  <w:r>
                    <w:rPr>
                      <w:rFonts w:hint="default" w:ascii="Times New Roman" w:hAnsi="Times New Roman" w:cs="Times New Roman"/>
                      <w:lang w:val="zh-TW"/>
                    </w:rPr>
                    <w:t>；</w:t>
                  </w:r>
                  <w:r>
                    <w:rPr>
                      <w:rFonts w:hint="default" w:ascii="Times New Roman" w:hAnsi="Times New Roman" w:cs="Times New Roman"/>
                    </w:rPr>
                    <w:t>对机制砂成品采用密目网进行遮盖</w:t>
                  </w:r>
                </w:p>
              </w:tc>
              <w:tc>
                <w:tcPr>
                  <w:tcW w:w="714" w:type="pct"/>
                  <w:vAlign w:val="center"/>
                </w:tcPr>
                <w:p>
                  <w:pPr>
                    <w:spacing w:line="2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788" w:type="pct"/>
                  <w:vAlign w:val="center"/>
                </w:tcPr>
                <w:p>
                  <w:pPr>
                    <w:spacing w:line="240" w:lineRule="exact"/>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c>
                <w:tcPr>
                  <w:tcW w:w="561" w:type="pct"/>
                  <w:vAlign w:val="center"/>
                </w:tcPr>
                <w:p>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414" w:type="pct"/>
                  <w:vMerge w:val="continue"/>
                  <w:tcBorders>
                    <w:right w:val="single" w:color="auto" w:sz="4" w:space="0"/>
                  </w:tcBorders>
                  <w:vAlign w:val="center"/>
                </w:tcPr>
                <w:p>
                  <w:pPr>
                    <w:snapToGrid w:val="0"/>
                    <w:spacing w:line="240" w:lineRule="exact"/>
                    <w:jc w:val="center"/>
                    <w:rPr>
                      <w:rFonts w:hint="default" w:ascii="Times New Roman" w:hAnsi="Times New Roman" w:cs="Times New Roman"/>
                      <w:sz w:val="21"/>
                      <w:szCs w:val="21"/>
                    </w:rPr>
                  </w:pPr>
                </w:p>
              </w:tc>
              <w:tc>
                <w:tcPr>
                  <w:tcW w:w="1015" w:type="pct"/>
                  <w:gridSpan w:val="2"/>
                  <w:tcBorders>
                    <w:left w:val="single" w:color="auto" w:sz="4" w:space="0"/>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运输车辆</w:t>
                  </w:r>
                </w:p>
              </w:tc>
              <w:tc>
                <w:tcPr>
                  <w:tcW w:w="1507" w:type="pct"/>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rPr>
                    <w:t>洒水抑尘</w:t>
                  </w:r>
                </w:p>
              </w:tc>
              <w:tc>
                <w:tcPr>
                  <w:tcW w:w="714" w:type="pct"/>
                  <w:vAlign w:val="center"/>
                </w:tcPr>
                <w:p>
                  <w:pPr>
                    <w:spacing w:line="2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w:t>
                  </w:r>
                </w:p>
              </w:tc>
              <w:tc>
                <w:tcPr>
                  <w:tcW w:w="788" w:type="pct"/>
                  <w:vAlign w:val="center"/>
                </w:tcPr>
                <w:p>
                  <w:pPr>
                    <w:spacing w:line="240" w:lineRule="exact"/>
                    <w:jc w:val="center"/>
                    <w:rPr>
                      <w:rFonts w:hint="default" w:ascii="Times New Roman" w:hAnsi="Times New Roman" w:cs="Times New Roman"/>
                      <w:sz w:val="21"/>
                      <w:szCs w:val="21"/>
                      <w:lang w:eastAsia="zh-CN"/>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c>
                <w:tcPr>
                  <w:tcW w:w="561" w:type="pct"/>
                  <w:vAlign w:val="center"/>
                </w:tcPr>
                <w:p>
                  <w:pPr>
                    <w:spacing w:line="2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414" w:type="pct"/>
                  <w:vMerge w:val="continue"/>
                  <w:tcBorders>
                    <w:right w:val="single" w:color="auto" w:sz="4" w:space="0"/>
                  </w:tcBorders>
                  <w:vAlign w:val="center"/>
                </w:tcPr>
                <w:p>
                  <w:pPr>
                    <w:snapToGrid w:val="0"/>
                    <w:spacing w:line="240" w:lineRule="exact"/>
                    <w:jc w:val="center"/>
                    <w:rPr>
                      <w:rFonts w:hint="default" w:ascii="Times New Roman" w:hAnsi="Times New Roman" w:cs="Times New Roman"/>
                      <w:sz w:val="21"/>
                      <w:szCs w:val="21"/>
                    </w:rPr>
                  </w:pPr>
                </w:p>
              </w:tc>
              <w:tc>
                <w:tcPr>
                  <w:tcW w:w="1015" w:type="pct"/>
                  <w:gridSpan w:val="2"/>
                  <w:tcBorders>
                    <w:left w:val="single" w:color="auto" w:sz="4" w:space="0"/>
                  </w:tcBorders>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color w:val="auto"/>
                    </w:rPr>
                    <w:t>原有工程粉尘</w:t>
                  </w:r>
                </w:p>
              </w:tc>
              <w:tc>
                <w:tcPr>
                  <w:tcW w:w="1507" w:type="pct"/>
                  <w:vAlign w:val="center"/>
                </w:tcPr>
                <w:p>
                  <w:pPr>
                    <w:pStyle w:val="42"/>
                    <w:ind w:firstLine="0" w:firstLineChars="0"/>
                    <w:rPr>
                      <w:rFonts w:hint="default" w:ascii="Times New Roman" w:hAnsi="Times New Roman" w:cs="Times New Roman"/>
                      <w:sz w:val="21"/>
                      <w:szCs w:val="21"/>
                    </w:rPr>
                  </w:pPr>
                  <w:r>
                    <w:rPr>
                      <w:rFonts w:hint="default" w:ascii="Times New Roman" w:hAnsi="Times New Roman" w:cs="Times New Roman"/>
                      <w:color w:val="auto"/>
                    </w:rPr>
                    <w:t>对原有</w:t>
                  </w:r>
                  <w:r>
                    <w:rPr>
                      <w:rFonts w:hint="default" w:ascii="Times New Roman" w:hAnsi="Times New Roman" w:cs="Times New Roman"/>
                      <w:color w:val="auto"/>
                      <w:lang w:val="en-US" w:eastAsia="zh-CN"/>
                    </w:rPr>
                    <w:t>5</w:t>
                  </w:r>
                  <w:r>
                    <w:rPr>
                      <w:rFonts w:hint="default" w:ascii="Times New Roman" w:hAnsi="Times New Roman" w:cs="Times New Roman"/>
                      <w:color w:val="auto"/>
                    </w:rPr>
                    <w:t>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rPr>
                    <w:t>/a碎石生产线进行加装洒水喷淋等</w:t>
                  </w:r>
                </w:p>
              </w:tc>
              <w:tc>
                <w:tcPr>
                  <w:tcW w:w="714" w:type="pct"/>
                  <w:vAlign w:val="center"/>
                </w:tcPr>
                <w:p>
                  <w:pPr>
                    <w:spacing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0.5</w:t>
                  </w:r>
                </w:p>
              </w:tc>
              <w:tc>
                <w:tcPr>
                  <w:tcW w:w="788" w:type="pct"/>
                  <w:vAlign w:val="center"/>
                </w:tcPr>
                <w:p>
                  <w:pPr>
                    <w:spacing w:line="24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c>
                <w:tcPr>
                  <w:tcW w:w="561" w:type="pct"/>
                  <w:vAlign w:val="center"/>
                </w:tcPr>
                <w:p>
                  <w:pPr>
                    <w:spacing w:line="24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414" w:type="pct"/>
                  <w:vMerge w:val="restart"/>
                  <w:tcBorders>
                    <w:right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废水处理</w:t>
                  </w:r>
                </w:p>
              </w:tc>
              <w:tc>
                <w:tcPr>
                  <w:tcW w:w="1015" w:type="pct"/>
                  <w:gridSpan w:val="2"/>
                  <w:tcBorders>
                    <w:left w:val="single" w:color="auto" w:sz="4" w:space="0"/>
                  </w:tcBorders>
                  <w:vAlign w:val="center"/>
                </w:tcPr>
                <w:p>
                  <w:pPr>
                    <w:snapToGrid w:val="0"/>
                    <w:spacing w:line="24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rPr>
                    <w:t>生活污水</w:t>
                  </w:r>
                </w:p>
              </w:tc>
              <w:tc>
                <w:tcPr>
                  <w:tcW w:w="1507" w:type="pct"/>
                  <w:vAlign w:val="center"/>
                </w:tcPr>
                <w:p>
                  <w:pPr>
                    <w:snapToGrid w:val="0"/>
                    <w:spacing w:line="240" w:lineRule="exact"/>
                    <w:jc w:val="center"/>
                    <w:rPr>
                      <w:rFonts w:hint="default" w:ascii="Times New Roman" w:hAnsi="Times New Roman" w:cs="Times New Roman"/>
                      <w:bCs/>
                      <w:sz w:val="21"/>
                      <w:szCs w:val="21"/>
                    </w:rPr>
                  </w:pPr>
                  <w:r>
                    <w:rPr>
                      <w:rFonts w:hint="default" w:ascii="Times New Roman" w:hAnsi="Times New Roman" w:cs="Times New Roman"/>
                    </w:rPr>
                    <w:t>生活污水排入到厂区现有的防渗旱厕中，定期清掏外运作为农肥</w:t>
                  </w:r>
                </w:p>
              </w:tc>
              <w:tc>
                <w:tcPr>
                  <w:tcW w:w="714" w:type="pct"/>
                  <w:vAlign w:val="center"/>
                </w:tcPr>
                <w:p>
                  <w:pPr>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788" w:type="pct"/>
                  <w:vAlign w:val="center"/>
                </w:tcPr>
                <w:p>
                  <w:pPr>
                    <w:snapToGrid w:val="0"/>
                    <w:spacing w:line="240" w:lineRule="exact"/>
                    <w:jc w:val="center"/>
                    <w:rPr>
                      <w:rFonts w:hint="default" w:ascii="Times New Roman" w:hAnsi="Times New Roman" w:cs="Times New Roman" w:eastAsiaTheme="minorEastAsia"/>
                      <w:bCs/>
                      <w:kern w:val="2"/>
                      <w:sz w:val="21"/>
                      <w:szCs w:val="21"/>
                      <w:lang w:val="en-US" w:eastAsia="zh-CN" w:bidi="ar-SA"/>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c>
                <w:tcPr>
                  <w:tcW w:w="561" w:type="pct"/>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414" w:type="pct"/>
                  <w:vMerge w:val="continue"/>
                  <w:tcBorders>
                    <w:right w:val="single" w:color="auto" w:sz="4" w:space="0"/>
                  </w:tcBorders>
                  <w:vAlign w:val="center"/>
                </w:tcPr>
                <w:p>
                  <w:pPr>
                    <w:snapToGrid w:val="0"/>
                    <w:spacing w:line="240" w:lineRule="exact"/>
                    <w:jc w:val="center"/>
                    <w:rPr>
                      <w:rFonts w:hint="default" w:ascii="Times New Roman" w:hAnsi="Times New Roman" w:cs="Times New Roman"/>
                      <w:sz w:val="21"/>
                      <w:szCs w:val="21"/>
                    </w:rPr>
                  </w:pPr>
                </w:p>
              </w:tc>
              <w:tc>
                <w:tcPr>
                  <w:tcW w:w="1015" w:type="pct"/>
                  <w:gridSpan w:val="2"/>
                  <w:tcBorders>
                    <w:left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生产废水</w:t>
                  </w:r>
                </w:p>
              </w:tc>
              <w:tc>
                <w:tcPr>
                  <w:tcW w:w="1507" w:type="pct"/>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color w:val="auto"/>
                      <w:sz w:val="21"/>
                      <w:szCs w:val="21"/>
                      <w:highlight w:val="none"/>
                      <w:lang w:val="en-US" w:eastAsia="zh-CN"/>
                    </w:rPr>
                    <w:t>洗砂废水经沉淀池</w:t>
                  </w:r>
                  <w:r>
                    <w:rPr>
                      <w:rFonts w:hint="default" w:ascii="Times New Roman" w:hAnsi="Times New Roman" w:cs="Times New Roman"/>
                      <w:color w:val="auto"/>
                      <w:sz w:val="21"/>
                      <w:szCs w:val="21"/>
                      <w:highlight w:val="none"/>
                    </w:rPr>
                    <w:t>沉淀处理后，</w:t>
                  </w:r>
                  <w:r>
                    <w:rPr>
                      <w:rFonts w:hint="default" w:ascii="Times New Roman" w:hAnsi="Times New Roman" w:cs="Times New Roman"/>
                      <w:color w:val="auto"/>
                      <w:sz w:val="21"/>
                      <w:szCs w:val="21"/>
                      <w:highlight w:val="none"/>
                      <w:lang w:eastAsia="zh-CN"/>
                    </w:rPr>
                    <w:t>清水回用于生产</w:t>
                  </w:r>
                  <w:r>
                    <w:rPr>
                      <w:rFonts w:hint="default" w:ascii="Times New Roman" w:hAnsi="Times New Roman" w:cs="Times New Roman"/>
                      <w:color w:val="auto"/>
                      <w:sz w:val="21"/>
                      <w:szCs w:val="21"/>
                      <w:highlight w:val="none"/>
                    </w:rPr>
                    <w:t>，生产废水不外排</w:t>
                  </w:r>
                </w:p>
              </w:tc>
              <w:tc>
                <w:tcPr>
                  <w:tcW w:w="714" w:type="pct"/>
                  <w:vAlign w:val="center"/>
                </w:tcPr>
                <w:p>
                  <w:pPr>
                    <w:spacing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8</w:t>
                  </w:r>
                </w:p>
              </w:tc>
              <w:tc>
                <w:tcPr>
                  <w:tcW w:w="788" w:type="pct"/>
                  <w:vAlign w:val="center"/>
                </w:tcPr>
                <w:p>
                  <w:pPr>
                    <w:snapToGrid w:val="0"/>
                    <w:spacing w:line="240" w:lineRule="exact"/>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c>
                <w:tcPr>
                  <w:tcW w:w="561" w:type="pct"/>
                  <w:vAlign w:val="center"/>
                </w:tcPr>
                <w:p>
                  <w:pPr>
                    <w:spacing w:line="240" w:lineRule="exact"/>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14" w:type="pct"/>
                  <w:vMerge w:val="restart"/>
                  <w:tcBorders>
                    <w:right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固废处理</w:t>
                  </w:r>
                </w:p>
              </w:tc>
              <w:tc>
                <w:tcPr>
                  <w:tcW w:w="1015" w:type="pct"/>
                  <w:gridSpan w:val="2"/>
                  <w:tcBorders>
                    <w:left w:val="single" w:color="auto" w:sz="4" w:space="0"/>
                    <w:bottom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生活垃圾</w:t>
                  </w:r>
                </w:p>
              </w:tc>
              <w:tc>
                <w:tcPr>
                  <w:tcW w:w="1507" w:type="pct"/>
                  <w:tcBorders>
                    <w:bottom w:val="single" w:color="auto" w:sz="6"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生活垃圾箱，</w:t>
                  </w:r>
                  <w:r>
                    <w:rPr>
                      <w:rFonts w:hint="default" w:ascii="Times New Roman" w:hAnsi="Times New Roman" w:cs="Times New Roman"/>
                      <w:sz w:val="21"/>
                      <w:szCs w:val="21"/>
                    </w:rPr>
                    <w:t>环卫部门清运</w:t>
                  </w:r>
                </w:p>
              </w:tc>
              <w:tc>
                <w:tcPr>
                  <w:tcW w:w="714" w:type="pct"/>
                  <w:tcBorders>
                    <w:bottom w:val="single" w:color="auto" w:sz="6" w:space="0"/>
                  </w:tcBorders>
                  <w:vAlign w:val="center"/>
                </w:tcPr>
                <w:p>
                  <w:pPr>
                    <w:spacing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2.5</w:t>
                  </w:r>
                </w:p>
              </w:tc>
              <w:tc>
                <w:tcPr>
                  <w:tcW w:w="788" w:type="pct"/>
                  <w:tcBorders>
                    <w:bottom w:val="single" w:color="auto" w:sz="6"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c>
                <w:tcPr>
                  <w:tcW w:w="561" w:type="pct"/>
                  <w:vAlign w:val="center"/>
                </w:tcPr>
                <w:p>
                  <w:pPr>
                    <w:spacing w:line="24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414" w:type="pct"/>
                  <w:vMerge w:val="continue"/>
                  <w:tcBorders>
                    <w:right w:val="single" w:color="auto" w:sz="4" w:space="0"/>
                  </w:tcBorders>
                  <w:vAlign w:val="center"/>
                </w:tcPr>
                <w:p>
                  <w:pPr>
                    <w:snapToGrid w:val="0"/>
                    <w:spacing w:line="240" w:lineRule="exact"/>
                    <w:jc w:val="center"/>
                    <w:rPr>
                      <w:rFonts w:hint="default" w:ascii="Times New Roman" w:hAnsi="Times New Roman" w:cs="Times New Roman"/>
                      <w:sz w:val="21"/>
                      <w:szCs w:val="21"/>
                    </w:rPr>
                  </w:pPr>
                </w:p>
              </w:tc>
              <w:tc>
                <w:tcPr>
                  <w:tcW w:w="393" w:type="pct"/>
                  <w:vMerge w:val="restart"/>
                  <w:tcBorders>
                    <w:top w:val="single" w:color="auto" w:sz="4" w:space="0"/>
                    <w:left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一般工业固废</w:t>
                  </w:r>
                </w:p>
              </w:tc>
              <w:tc>
                <w:tcPr>
                  <w:tcW w:w="622" w:type="pct"/>
                  <w:tcBorders>
                    <w:top w:val="single" w:color="auto" w:sz="4" w:space="0"/>
                    <w:left w:val="single" w:color="auto" w:sz="4" w:space="0"/>
                  </w:tcBorders>
                  <w:vAlign w:val="center"/>
                </w:tcPr>
                <w:p>
                  <w:pPr>
                    <w:pStyle w:val="25"/>
                    <w:spacing w:line="24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采矿废料</w:t>
                  </w:r>
                </w:p>
              </w:tc>
              <w:tc>
                <w:tcPr>
                  <w:tcW w:w="1507" w:type="pct"/>
                  <w:tcBorders>
                    <w:top w:val="single" w:color="auto" w:sz="6" w:space="0"/>
                  </w:tcBorders>
                  <w:vAlign w:val="center"/>
                </w:tcPr>
                <w:p>
                  <w:pPr>
                    <w:snapToGrid w:val="0"/>
                    <w:spacing w:line="24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rPr>
                    <w:t>临时堆放于采场，用于回填矿坑</w:t>
                  </w:r>
                </w:p>
              </w:tc>
              <w:tc>
                <w:tcPr>
                  <w:tcW w:w="714" w:type="pct"/>
                  <w:tcBorders>
                    <w:top w:val="single" w:color="auto" w:sz="6" w:space="0"/>
                  </w:tcBorders>
                  <w:vAlign w:val="center"/>
                </w:tcPr>
                <w:p>
                  <w:pPr>
                    <w:snapToGrid w:val="0"/>
                    <w:spacing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2.5</w:t>
                  </w:r>
                </w:p>
              </w:tc>
              <w:tc>
                <w:tcPr>
                  <w:tcW w:w="788" w:type="pct"/>
                  <w:tcBorders>
                    <w:top w:val="single" w:color="auto" w:sz="6"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c>
                <w:tcPr>
                  <w:tcW w:w="561" w:type="pct"/>
                  <w:vAlign w:val="center"/>
                </w:tcPr>
                <w:p>
                  <w:pPr>
                    <w:snapToGrid w:val="0"/>
                    <w:spacing w:line="24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414" w:type="pct"/>
                  <w:vMerge w:val="continue"/>
                  <w:tcBorders>
                    <w:right w:val="single" w:color="auto" w:sz="4" w:space="0"/>
                  </w:tcBorders>
                  <w:vAlign w:val="center"/>
                </w:tcPr>
                <w:p>
                  <w:pPr>
                    <w:snapToGrid w:val="0"/>
                    <w:spacing w:line="240" w:lineRule="exact"/>
                    <w:jc w:val="center"/>
                    <w:rPr>
                      <w:rFonts w:hint="default" w:ascii="Times New Roman" w:hAnsi="Times New Roman" w:cs="Times New Roman"/>
                      <w:sz w:val="21"/>
                      <w:szCs w:val="21"/>
                    </w:rPr>
                  </w:pPr>
                </w:p>
              </w:tc>
              <w:tc>
                <w:tcPr>
                  <w:tcW w:w="393" w:type="pct"/>
                  <w:vMerge w:val="continue"/>
                  <w:tcBorders>
                    <w:left w:val="single" w:color="auto" w:sz="4" w:space="0"/>
                  </w:tcBorders>
                  <w:vAlign w:val="center"/>
                </w:tcPr>
                <w:p>
                  <w:pPr>
                    <w:snapToGrid w:val="0"/>
                    <w:spacing w:line="240" w:lineRule="exact"/>
                    <w:jc w:val="center"/>
                    <w:rPr>
                      <w:rFonts w:hint="default" w:ascii="Times New Roman" w:hAnsi="Times New Roman" w:cs="Times New Roman"/>
                      <w:sz w:val="21"/>
                      <w:szCs w:val="21"/>
                    </w:rPr>
                  </w:pPr>
                </w:p>
              </w:tc>
              <w:tc>
                <w:tcPr>
                  <w:tcW w:w="622" w:type="pct"/>
                  <w:tcBorders>
                    <w:top w:val="single" w:color="auto" w:sz="4" w:space="0"/>
                    <w:left w:val="single" w:color="auto" w:sz="4" w:space="0"/>
                  </w:tcBorders>
                  <w:vAlign w:val="center"/>
                </w:tcPr>
                <w:p>
                  <w:pPr>
                    <w:pStyle w:val="25"/>
                    <w:spacing w:line="240" w:lineRule="exact"/>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沉淀池泥渣</w:t>
                  </w:r>
                </w:p>
              </w:tc>
              <w:tc>
                <w:tcPr>
                  <w:tcW w:w="1507" w:type="pct"/>
                  <w:tcBorders>
                    <w:top w:val="single" w:color="auto" w:sz="6" w:space="0"/>
                  </w:tcBorders>
                  <w:vAlign w:val="center"/>
                </w:tcPr>
                <w:p>
                  <w:pPr>
                    <w:snapToGrid w:val="0"/>
                    <w:spacing w:line="24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rPr>
                    <w:t>新增沉淀池，泥渣临时堆放于排土场进行自然脱水后直接用于回填矿区内的无序采坑</w:t>
                  </w:r>
                </w:p>
              </w:tc>
              <w:tc>
                <w:tcPr>
                  <w:tcW w:w="714" w:type="pct"/>
                  <w:tcBorders>
                    <w:top w:val="single" w:color="auto" w:sz="6" w:space="0"/>
                  </w:tcBorders>
                  <w:vAlign w:val="center"/>
                </w:tcPr>
                <w:p>
                  <w:pPr>
                    <w:snapToGrid w:val="0"/>
                    <w:spacing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9</w:t>
                  </w:r>
                </w:p>
              </w:tc>
              <w:tc>
                <w:tcPr>
                  <w:tcW w:w="788" w:type="pct"/>
                  <w:tcBorders>
                    <w:top w:val="single" w:color="auto" w:sz="6"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c>
                <w:tcPr>
                  <w:tcW w:w="561" w:type="pct"/>
                  <w:vAlign w:val="center"/>
                </w:tcPr>
                <w:p>
                  <w:pPr>
                    <w:snapToGrid w:val="0"/>
                    <w:spacing w:line="24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414" w:type="pct"/>
                  <w:vMerge w:val="continue"/>
                  <w:tcBorders>
                    <w:right w:val="single" w:color="auto" w:sz="4" w:space="0"/>
                  </w:tcBorders>
                  <w:vAlign w:val="center"/>
                </w:tcPr>
                <w:p>
                  <w:pPr>
                    <w:snapToGrid w:val="0"/>
                    <w:spacing w:line="240" w:lineRule="exact"/>
                    <w:jc w:val="center"/>
                    <w:rPr>
                      <w:rFonts w:hint="default" w:ascii="Times New Roman" w:hAnsi="Times New Roman" w:cs="Times New Roman"/>
                      <w:sz w:val="21"/>
                      <w:szCs w:val="21"/>
                    </w:rPr>
                  </w:pPr>
                </w:p>
              </w:tc>
              <w:tc>
                <w:tcPr>
                  <w:tcW w:w="393" w:type="pct"/>
                  <w:vMerge w:val="continue"/>
                  <w:tcBorders>
                    <w:left w:val="single" w:color="auto" w:sz="4" w:space="0"/>
                  </w:tcBorders>
                  <w:vAlign w:val="center"/>
                </w:tcPr>
                <w:p>
                  <w:pPr>
                    <w:snapToGrid w:val="0"/>
                    <w:spacing w:line="240" w:lineRule="exact"/>
                    <w:jc w:val="center"/>
                    <w:rPr>
                      <w:rFonts w:hint="default" w:ascii="Times New Roman" w:hAnsi="Times New Roman" w:cs="Times New Roman"/>
                      <w:sz w:val="21"/>
                      <w:szCs w:val="21"/>
                    </w:rPr>
                  </w:pPr>
                </w:p>
              </w:tc>
              <w:tc>
                <w:tcPr>
                  <w:tcW w:w="622" w:type="pct"/>
                  <w:tcBorders>
                    <w:top w:val="single" w:color="auto" w:sz="4" w:space="0"/>
                    <w:left w:val="single" w:color="auto" w:sz="4" w:space="0"/>
                  </w:tcBorders>
                  <w:vAlign w:val="center"/>
                </w:tcPr>
                <w:p>
                  <w:pPr>
                    <w:pStyle w:val="25"/>
                    <w:spacing w:line="240" w:lineRule="exact"/>
                    <w:ind w:firstLine="0" w:firstLineChars="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sz w:val="21"/>
                      <w:szCs w:val="21"/>
                    </w:rPr>
                    <w:t>除尘器</w:t>
                  </w:r>
                  <w:r>
                    <w:rPr>
                      <w:rFonts w:hint="default" w:ascii="Times New Roman" w:hAnsi="Times New Roman" w:cs="Times New Roman"/>
                      <w:sz w:val="21"/>
                      <w:szCs w:val="21"/>
                      <w:lang w:val="en-US" w:eastAsia="zh-CN"/>
                    </w:rPr>
                    <w:t>收集粉尘</w:t>
                  </w:r>
                </w:p>
              </w:tc>
              <w:tc>
                <w:tcPr>
                  <w:tcW w:w="1507" w:type="pct"/>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lang w:val="zh-TW"/>
                    </w:rPr>
                    <w:t>新增除尘器设备，收集粉尘直接全部回用于生产</w:t>
                  </w:r>
                </w:p>
              </w:tc>
              <w:tc>
                <w:tcPr>
                  <w:tcW w:w="714" w:type="pct"/>
                  <w:vAlign w:val="center"/>
                </w:tcPr>
                <w:p>
                  <w:pPr>
                    <w:snapToGrid w:val="0"/>
                    <w:spacing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6</w:t>
                  </w:r>
                </w:p>
              </w:tc>
              <w:tc>
                <w:tcPr>
                  <w:tcW w:w="788" w:type="pct"/>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c>
                <w:tcPr>
                  <w:tcW w:w="561" w:type="pct"/>
                  <w:vAlign w:val="center"/>
                </w:tcPr>
                <w:p>
                  <w:pPr>
                    <w:snapToGrid w:val="0"/>
                    <w:spacing w:line="240" w:lineRule="exact"/>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5" w:hRule="atLeast"/>
                <w:jc w:val="center"/>
              </w:trPr>
              <w:tc>
                <w:tcPr>
                  <w:tcW w:w="414" w:type="pct"/>
                  <w:tcBorders>
                    <w:right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噪声治理</w:t>
                  </w:r>
                </w:p>
              </w:tc>
              <w:tc>
                <w:tcPr>
                  <w:tcW w:w="1015" w:type="pct"/>
                  <w:gridSpan w:val="2"/>
                  <w:tcBorders>
                    <w:top w:val="single" w:color="auto" w:sz="4" w:space="0"/>
                    <w:left w:val="single" w:color="auto" w:sz="4" w:space="0"/>
                  </w:tcBorders>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机械噪声</w:t>
                  </w:r>
                </w:p>
              </w:tc>
              <w:tc>
                <w:tcPr>
                  <w:tcW w:w="1507" w:type="pct"/>
                  <w:tcBorders>
                    <w:top w:val="single" w:color="auto" w:sz="4" w:space="0"/>
                  </w:tcBorders>
                  <w:vAlign w:val="center"/>
                </w:tcPr>
                <w:p>
                  <w:pPr>
                    <w:pStyle w:val="8"/>
                    <w:jc w:val="center"/>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采取基础减震</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隔声等措施，</w:t>
                  </w:r>
                  <w:r>
                    <w:rPr>
                      <w:rFonts w:hint="default" w:ascii="Times New Roman" w:hAnsi="Times New Roman" w:cs="Times New Roman"/>
                      <w:color w:val="auto"/>
                      <w:sz w:val="21"/>
                      <w:szCs w:val="21"/>
                    </w:rPr>
                    <w:t>定期对设备进行保养维护</w:t>
                  </w:r>
                </w:p>
              </w:tc>
              <w:tc>
                <w:tcPr>
                  <w:tcW w:w="714" w:type="pct"/>
                  <w:vAlign w:val="center"/>
                </w:tcPr>
                <w:p>
                  <w:pPr>
                    <w:snapToGrid w:val="0"/>
                    <w:spacing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8</w:t>
                  </w:r>
                </w:p>
              </w:tc>
              <w:tc>
                <w:tcPr>
                  <w:tcW w:w="788" w:type="pct"/>
                  <w:vAlign w:val="center"/>
                </w:tcPr>
                <w:p>
                  <w:pPr>
                    <w:snapToGrid w:val="0"/>
                    <w:spacing w:line="24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与环评</w:t>
                  </w:r>
                  <w:r>
                    <w:rPr>
                      <w:rFonts w:hint="eastAsia" w:ascii="Times New Roman" w:hAnsi="Times New Roman" w:cs="Times New Roman"/>
                      <w:sz w:val="21"/>
                      <w:szCs w:val="21"/>
                      <w:lang w:val="en-US" w:eastAsia="zh-CN"/>
                    </w:rPr>
                    <w:t>内容</w:t>
                  </w:r>
                  <w:r>
                    <w:rPr>
                      <w:rFonts w:hint="default" w:ascii="Times New Roman" w:hAnsi="Times New Roman" w:cs="Times New Roman"/>
                      <w:sz w:val="21"/>
                      <w:szCs w:val="21"/>
                    </w:rPr>
                    <w:t>一致</w:t>
                  </w:r>
                </w:p>
              </w:tc>
              <w:tc>
                <w:tcPr>
                  <w:tcW w:w="561" w:type="pct"/>
                  <w:vAlign w:val="center"/>
                </w:tcPr>
                <w:p>
                  <w:pPr>
                    <w:snapToGrid w:val="0"/>
                    <w:spacing w:line="24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36" w:type="pct"/>
                  <w:gridSpan w:val="4"/>
                  <w:vAlign w:val="center"/>
                </w:tcPr>
                <w:p>
                  <w:pPr>
                    <w:snapToGrid w:val="0"/>
                    <w:spacing w:line="24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合计</w:t>
                  </w:r>
                </w:p>
              </w:tc>
              <w:tc>
                <w:tcPr>
                  <w:tcW w:w="714" w:type="pct"/>
                  <w:vAlign w:val="center"/>
                </w:tcPr>
                <w:p>
                  <w:pPr>
                    <w:snapToGrid w:val="0"/>
                    <w:spacing w:line="240" w:lineRule="exact"/>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57</w:t>
                  </w:r>
                </w:p>
              </w:tc>
              <w:tc>
                <w:tcPr>
                  <w:tcW w:w="788" w:type="pct"/>
                  <w:vAlign w:val="center"/>
                </w:tcPr>
                <w:p>
                  <w:pPr>
                    <w:snapToGrid w:val="0"/>
                    <w:spacing w:line="240" w:lineRule="exact"/>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561" w:type="pct"/>
                  <w:vAlign w:val="center"/>
                </w:tcPr>
                <w:p>
                  <w:pPr>
                    <w:snapToGrid w:val="0"/>
                    <w:spacing w:line="24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54</w:t>
                  </w:r>
                </w:p>
              </w:tc>
            </w:tr>
          </w:tbl>
          <w:p>
            <w:pPr>
              <w:pStyle w:val="7"/>
              <w:spacing w:line="240" w:lineRule="auto"/>
              <w:ind w:firstLine="0"/>
              <w:jc w:val="center"/>
              <w:rPr>
                <w:rFonts w:hint="eastAsia" w:ascii="Times New Roman" w:hAnsi="Times New Roman"/>
                <w:b/>
                <w:bCs/>
              </w:rPr>
            </w:pPr>
          </w:p>
          <w:p>
            <w:pPr>
              <w:pStyle w:val="7"/>
              <w:spacing w:line="240" w:lineRule="auto"/>
              <w:ind w:firstLine="0"/>
              <w:jc w:val="both"/>
              <w:rPr>
                <w:rFonts w:hint="eastAsia" w:ascii="Times New Roman" w:hAnsi="Times New Roman"/>
                <w:b/>
                <w:bCs/>
              </w:rPr>
            </w:pPr>
          </w:p>
          <w:p>
            <w:pPr>
              <w:pStyle w:val="7"/>
              <w:spacing w:line="240" w:lineRule="auto"/>
              <w:ind w:firstLine="0"/>
              <w:jc w:val="center"/>
              <w:rPr>
                <w:rFonts w:ascii="Times New Roman" w:hAnsi="Times New Roman"/>
                <w:b/>
                <w:bCs/>
              </w:rPr>
            </w:pPr>
            <w:r>
              <w:rPr>
                <w:rFonts w:hint="eastAsia" w:ascii="Times New Roman" w:hAnsi="Times New Roman"/>
                <w:b/>
                <w:bCs/>
              </w:rPr>
              <w:t>表3-2项目三同时落实情况一览表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37"/>
              <w:gridCol w:w="1504"/>
              <w:gridCol w:w="3418"/>
              <w:gridCol w:w="1744"/>
              <w:gridCol w:w="16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03" w:type="pct"/>
                  <w:tcBorders>
                    <w:tl2br w:val="nil"/>
                    <w:tr2bl w:val="nil"/>
                  </w:tcBorders>
                  <w:shd w:val="clear" w:color="auto" w:fill="auto"/>
                  <w:vAlign w:val="center"/>
                </w:tcPr>
                <w:p>
                  <w:pPr>
                    <w:pStyle w:val="42"/>
                    <w:rPr>
                      <w:rFonts w:hint="default" w:ascii="Times New Roman" w:hAnsi="Times New Roman" w:cs="Times New Roman"/>
                    </w:rPr>
                  </w:pPr>
                  <w:r>
                    <w:rPr>
                      <w:rFonts w:hint="default" w:ascii="Times New Roman" w:hAnsi="Times New Roman" w:cs="Times New Roman"/>
                      <w:lang w:val="zh-TW" w:eastAsia="zh-TW"/>
                    </w:rPr>
                    <w:t>工程名称</w:t>
                  </w:r>
                </w:p>
              </w:tc>
              <w:tc>
                <w:tcPr>
                  <w:tcW w:w="849" w:type="pct"/>
                  <w:tcBorders>
                    <w:tl2br w:val="nil"/>
                    <w:tr2bl w:val="nil"/>
                  </w:tcBorders>
                  <w:shd w:val="clear" w:color="auto" w:fill="auto"/>
                  <w:vAlign w:val="center"/>
                </w:tcPr>
                <w:p>
                  <w:pPr>
                    <w:pStyle w:val="42"/>
                    <w:rPr>
                      <w:rFonts w:hint="default" w:ascii="Times New Roman" w:hAnsi="Times New Roman" w:cs="Times New Roman"/>
                    </w:rPr>
                  </w:pPr>
                  <w:r>
                    <w:rPr>
                      <w:rFonts w:hint="default" w:ascii="Times New Roman" w:hAnsi="Times New Roman" w:cs="Times New Roman"/>
                      <w:lang w:val="zh-TW" w:eastAsia="zh-TW"/>
                    </w:rPr>
                    <w:t>污染物</w:t>
                  </w:r>
                  <w:r>
                    <w:rPr>
                      <w:rFonts w:hint="default" w:ascii="Times New Roman" w:hAnsi="Times New Roman" w:cs="Times New Roman"/>
                      <w:lang w:val="zh-TW"/>
                    </w:rPr>
                    <w:t>来源</w:t>
                  </w:r>
                </w:p>
              </w:tc>
              <w:tc>
                <w:tcPr>
                  <w:tcW w:w="1929" w:type="pct"/>
                  <w:tcBorders>
                    <w:tl2br w:val="nil"/>
                    <w:tr2bl w:val="nil"/>
                  </w:tcBorders>
                  <w:shd w:val="clear" w:color="auto" w:fill="auto"/>
                  <w:vAlign w:val="center"/>
                </w:tcPr>
                <w:p>
                  <w:pPr>
                    <w:pStyle w:val="42"/>
                    <w:rPr>
                      <w:rFonts w:hint="default" w:ascii="Times New Roman" w:hAnsi="Times New Roman" w:cs="Times New Roman"/>
                    </w:rPr>
                  </w:pPr>
                  <w:r>
                    <w:rPr>
                      <w:rFonts w:hint="default" w:ascii="Times New Roman" w:hAnsi="Times New Roman" w:cs="Times New Roman"/>
                      <w:lang w:val="en-US" w:eastAsia="zh-CN"/>
                    </w:rPr>
                    <w:t>环评及批复中</w:t>
                  </w:r>
                  <w:r>
                    <w:rPr>
                      <w:rFonts w:hint="default" w:ascii="Times New Roman" w:hAnsi="Times New Roman" w:cs="Times New Roman"/>
                      <w:lang w:val="zh-TW" w:eastAsia="zh-TW"/>
                    </w:rPr>
                    <w:t>环保措施</w:t>
                  </w:r>
                </w:p>
              </w:tc>
              <w:tc>
                <w:tcPr>
                  <w:tcW w:w="984" w:type="pct"/>
                  <w:tcBorders>
                    <w:tl2br w:val="nil"/>
                    <w:tr2bl w:val="nil"/>
                  </w:tcBorders>
                  <w:shd w:val="clear" w:color="auto" w:fill="auto"/>
                  <w:vAlign w:val="center"/>
                </w:tcPr>
                <w:p>
                  <w:pPr>
                    <w:pStyle w:val="42"/>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预期治理效果</w:t>
                  </w:r>
                </w:p>
              </w:tc>
              <w:tc>
                <w:tcPr>
                  <w:tcW w:w="932" w:type="pct"/>
                  <w:tcBorders>
                    <w:tl2br w:val="nil"/>
                    <w:tr2bl w:val="nil"/>
                  </w:tcBorders>
                  <w:shd w:val="clear" w:color="auto" w:fill="auto"/>
                  <w:vAlign w:val="center"/>
                </w:tcPr>
                <w:p>
                  <w:pPr>
                    <w:pStyle w:val="42"/>
                    <w:rPr>
                      <w:rFonts w:hint="default" w:ascii="Times New Roman" w:hAnsi="Times New Roman" w:cs="Times New Roman"/>
                      <w:lang w:val="en-US" w:eastAsia="zh-CN"/>
                    </w:rPr>
                  </w:pPr>
                  <w:r>
                    <w:rPr>
                      <w:rFonts w:hint="default" w:ascii="Times New Roman" w:hAnsi="Times New Roman" w:cs="Times New Roman"/>
                      <w:lang w:val="en-US" w:eastAsia="zh-CN"/>
                    </w:rPr>
                    <w:t>落实情况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530" w:hRule="atLeast"/>
                <w:jc w:val="center"/>
              </w:trPr>
              <w:tc>
                <w:tcPr>
                  <w:tcW w:w="303" w:type="pct"/>
                  <w:vMerge w:val="restart"/>
                  <w:tcBorders>
                    <w:tl2br w:val="nil"/>
                    <w:tr2bl w:val="nil"/>
                  </w:tcBorders>
                  <w:shd w:val="clear" w:color="auto" w:fill="auto"/>
                  <w:vAlign w:val="center"/>
                </w:tcPr>
                <w:p>
                  <w:pPr>
                    <w:pStyle w:val="42"/>
                    <w:rPr>
                      <w:rFonts w:hint="default" w:ascii="Times New Roman" w:hAnsi="Times New Roman" w:cs="Times New Roman"/>
                    </w:rPr>
                  </w:pPr>
                  <w:r>
                    <w:rPr>
                      <w:rFonts w:hint="default" w:ascii="Times New Roman" w:hAnsi="Times New Roman" w:cs="Times New Roman"/>
                      <w:lang w:val="zh-TW" w:eastAsia="zh-TW"/>
                    </w:rPr>
                    <w:t>废气治理</w:t>
                  </w:r>
                </w:p>
              </w:tc>
              <w:tc>
                <w:tcPr>
                  <w:tcW w:w="849" w:type="pct"/>
                  <w:tcBorders>
                    <w:tl2br w:val="nil"/>
                    <w:tr2bl w:val="nil"/>
                  </w:tcBorders>
                  <w:shd w:val="clear" w:color="auto" w:fill="auto"/>
                  <w:vAlign w:val="center"/>
                </w:tcPr>
                <w:p>
                  <w:pPr>
                    <w:pStyle w:val="42"/>
                    <w:rPr>
                      <w:rFonts w:hint="default" w:ascii="Times New Roman" w:hAnsi="Times New Roman" w:cs="Times New Roman"/>
                      <w:lang w:val="zh-TW" w:eastAsia="zh-TW"/>
                    </w:rPr>
                  </w:pPr>
                  <w:r>
                    <w:rPr>
                      <w:rFonts w:hint="default" w:ascii="Times New Roman" w:hAnsi="Times New Roman" w:cs="Times New Roman"/>
                      <w:lang w:val="zh-TW"/>
                    </w:rPr>
                    <w:t>新增两条生产线</w:t>
                  </w:r>
                </w:p>
              </w:tc>
              <w:tc>
                <w:tcPr>
                  <w:tcW w:w="1929" w:type="pct"/>
                  <w:tcBorders>
                    <w:tl2br w:val="nil"/>
                    <w:tr2bl w:val="nil"/>
                  </w:tcBorders>
                  <w:shd w:val="clear" w:color="auto" w:fill="auto"/>
                  <w:vAlign w:val="center"/>
                </w:tcPr>
                <w:p>
                  <w:pPr>
                    <w:pStyle w:val="42"/>
                    <w:rPr>
                      <w:rFonts w:hint="default" w:ascii="Times New Roman" w:hAnsi="Times New Roman" w:cs="Times New Roman"/>
                      <w:lang w:val="zh-TW"/>
                    </w:rPr>
                  </w:pPr>
                  <w:r>
                    <w:rPr>
                      <w:rFonts w:hint="default" w:ascii="Times New Roman" w:hAnsi="Times New Roman" w:cs="Times New Roman"/>
                      <w:lang w:val="zh-TW" w:eastAsia="zh-TW"/>
                    </w:rPr>
                    <w:t>破碎机、振动筛</w:t>
                  </w:r>
                  <w:r>
                    <w:rPr>
                      <w:rFonts w:hint="default" w:ascii="Times New Roman" w:hAnsi="Times New Roman" w:cs="Times New Roman"/>
                      <w:lang w:val="zh-TW"/>
                    </w:rPr>
                    <w:t>均</w:t>
                  </w:r>
                  <w:r>
                    <w:rPr>
                      <w:rFonts w:hint="default" w:ascii="Times New Roman" w:hAnsi="Times New Roman" w:cs="Times New Roman"/>
                      <w:lang w:val="zh-TW" w:eastAsia="zh-TW"/>
                    </w:rPr>
                    <w:t>配备集气罩</w:t>
                  </w:r>
                  <w:r>
                    <w:rPr>
                      <w:rFonts w:hint="default" w:ascii="Times New Roman" w:hAnsi="Times New Roman" w:cs="Times New Roman"/>
                    </w:rPr>
                    <w:t>,配备2台</w:t>
                  </w:r>
                  <w:r>
                    <w:rPr>
                      <w:rFonts w:hint="default" w:ascii="Times New Roman" w:hAnsi="Times New Roman" w:cs="Times New Roman"/>
                      <w:lang w:val="zh-TW"/>
                    </w:rPr>
                    <w:t>布袋除尘器，通过一根</w:t>
                  </w:r>
                  <w:r>
                    <w:rPr>
                      <w:rFonts w:hint="default" w:ascii="Times New Roman" w:hAnsi="Times New Roman" w:cs="Times New Roman"/>
                    </w:rPr>
                    <w:t>15m高排气筒排放</w:t>
                  </w:r>
                  <w:r>
                    <w:rPr>
                      <w:rFonts w:hint="default" w:ascii="Times New Roman" w:hAnsi="Times New Roman" w:cs="Times New Roman"/>
                      <w:lang w:val="zh-TW"/>
                    </w:rPr>
                    <w:t>；对皮带运输</w:t>
                  </w:r>
                  <w:r>
                    <w:rPr>
                      <w:rFonts w:hint="default" w:ascii="Times New Roman" w:hAnsi="Times New Roman" w:cs="Times New Roman"/>
                      <w:lang w:val="zh-TW" w:eastAsia="zh-TW"/>
                    </w:rPr>
                    <w:t>釆用喷淋辅助降尘措施</w:t>
                  </w:r>
                </w:p>
              </w:tc>
              <w:tc>
                <w:tcPr>
                  <w:tcW w:w="984" w:type="pct"/>
                  <w:vMerge w:val="restart"/>
                  <w:tcBorders>
                    <w:tl2br w:val="nil"/>
                    <w:tr2bl w:val="nil"/>
                  </w:tcBorders>
                  <w:shd w:val="clear" w:color="auto" w:fill="auto"/>
                  <w:vAlign w:val="center"/>
                </w:tcPr>
                <w:p>
                  <w:pPr>
                    <w:pStyle w:val="42"/>
                    <w:rPr>
                      <w:rFonts w:hint="default" w:ascii="Times New Roman" w:hAnsi="Times New Roman" w:cs="Times New Roman"/>
                    </w:rPr>
                  </w:pPr>
                  <w:r>
                    <w:rPr>
                      <w:rFonts w:hint="default" w:ascii="Times New Roman" w:hAnsi="Times New Roman" w:cs="Times New Roman"/>
                      <w:lang w:val="zh-TW" w:eastAsia="zh-TW"/>
                    </w:rPr>
                    <w:t>《大气污染物综合排放标准》</w:t>
                  </w:r>
                  <w:r>
                    <w:rPr>
                      <w:rFonts w:hint="default" w:ascii="Times New Roman" w:hAnsi="Times New Roman" w:cs="Times New Roman"/>
                    </w:rPr>
                    <w:t>（GB</w:t>
                  </w:r>
                  <w:r>
                    <w:rPr>
                      <w:rFonts w:hint="default" w:ascii="Times New Roman" w:hAnsi="Times New Roman" w:cs="Times New Roman"/>
                      <w:lang w:val="zh-TW" w:eastAsia="zh-TW"/>
                    </w:rPr>
                    <w:t>1</w:t>
                  </w:r>
                  <w:r>
                    <w:rPr>
                      <w:rFonts w:hint="default" w:ascii="Times New Roman" w:hAnsi="Times New Roman" w:cs="Times New Roman"/>
                    </w:rPr>
                    <w:t>6297-</w:t>
                  </w:r>
                  <w:r>
                    <w:rPr>
                      <w:rFonts w:hint="default" w:ascii="Times New Roman" w:hAnsi="Times New Roman" w:cs="Times New Roman"/>
                      <w:lang w:val="zh-TW" w:eastAsia="zh-TW"/>
                    </w:rPr>
                    <w:t>1</w:t>
                  </w:r>
                  <w:r>
                    <w:rPr>
                      <w:rFonts w:hint="default" w:ascii="Times New Roman" w:hAnsi="Times New Roman" w:cs="Times New Roman"/>
                    </w:rPr>
                    <w:t>996）</w:t>
                  </w:r>
                  <w:r>
                    <w:rPr>
                      <w:rFonts w:hint="default" w:ascii="Times New Roman" w:hAnsi="Times New Roman" w:cs="Times New Roman"/>
                      <w:lang w:val="zh-TW" w:eastAsia="zh-TW"/>
                    </w:rPr>
                    <w:t>中新污染源二级标准</w:t>
                  </w:r>
                </w:p>
              </w:tc>
              <w:tc>
                <w:tcPr>
                  <w:tcW w:w="932" w:type="pct"/>
                  <w:tcBorders>
                    <w:tl2br w:val="nil"/>
                    <w:tr2bl w:val="nil"/>
                  </w:tcBorders>
                  <w:shd w:val="clear" w:color="auto" w:fill="auto"/>
                  <w:vAlign w:val="center"/>
                </w:tcPr>
                <w:p>
                  <w:pPr>
                    <w:jc w:val="center"/>
                    <w:rPr>
                      <w:rFonts w:hint="default" w:ascii="Times New Roman" w:hAnsi="Times New Roman" w:cs="Times New Roman"/>
                      <w:lang w:val="zh-TW" w:eastAsia="zh-TW"/>
                    </w:rPr>
                  </w:pPr>
                  <w:r>
                    <w:rPr>
                      <w:rFonts w:hint="eastAsia" w:ascii="Times New Roman" w:hAnsi="Times New Roman" w:eastAsia="宋体" w:cs="Times New Roman"/>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03" w:type="pct"/>
                  <w:vMerge w:val="continue"/>
                  <w:tcBorders>
                    <w:tl2br w:val="nil"/>
                    <w:tr2bl w:val="nil"/>
                  </w:tcBorders>
                  <w:shd w:val="clear" w:color="auto" w:fill="auto"/>
                  <w:vAlign w:val="center"/>
                </w:tcPr>
                <w:p>
                  <w:pPr>
                    <w:pStyle w:val="42"/>
                    <w:rPr>
                      <w:rFonts w:hint="default" w:ascii="Times New Roman" w:hAnsi="Times New Roman" w:cs="Times New Roman"/>
                      <w:lang w:val="zh-TW" w:eastAsia="zh-TW"/>
                    </w:rPr>
                  </w:pPr>
                </w:p>
              </w:tc>
              <w:tc>
                <w:tcPr>
                  <w:tcW w:w="849" w:type="pct"/>
                  <w:tcBorders>
                    <w:tl2br w:val="nil"/>
                    <w:tr2bl w:val="nil"/>
                  </w:tcBorders>
                  <w:shd w:val="clear" w:color="auto" w:fill="auto"/>
                  <w:vAlign w:val="center"/>
                </w:tcPr>
                <w:p>
                  <w:pPr>
                    <w:pStyle w:val="42"/>
                    <w:rPr>
                      <w:rFonts w:hint="default" w:ascii="Times New Roman" w:hAnsi="Times New Roman" w:cs="Times New Roman"/>
                      <w:lang w:val="zh-TW" w:eastAsia="zh-TW"/>
                    </w:rPr>
                  </w:pPr>
                  <w:r>
                    <w:rPr>
                      <w:rFonts w:hint="default" w:ascii="Times New Roman" w:hAnsi="Times New Roman" w:cs="Times New Roman"/>
                    </w:rPr>
                    <w:t>皮带输送粉尘</w:t>
                  </w:r>
                </w:p>
              </w:tc>
              <w:tc>
                <w:tcPr>
                  <w:tcW w:w="1929" w:type="pct"/>
                  <w:tcBorders>
                    <w:tl2br w:val="nil"/>
                    <w:tr2bl w:val="nil"/>
                  </w:tcBorders>
                  <w:shd w:val="clear" w:color="auto" w:fill="auto"/>
                  <w:vAlign w:val="center"/>
                </w:tcPr>
                <w:p>
                  <w:pPr>
                    <w:pStyle w:val="42"/>
                    <w:rPr>
                      <w:rFonts w:hint="default" w:ascii="Times New Roman" w:hAnsi="Times New Roman" w:cs="Times New Roman"/>
                      <w:lang w:val="en-US"/>
                    </w:rPr>
                  </w:pPr>
                  <w:r>
                    <w:rPr>
                      <w:rFonts w:hint="eastAsia" w:ascii="Times New Roman" w:hAnsi="Times New Roman" w:cs="Times New Roman"/>
                      <w:color w:val="auto"/>
                      <w:lang w:val="en-US" w:eastAsia="zh-CN"/>
                    </w:rPr>
                    <w:t>运输皮带封闭并且运输皮带机出料口设置喷淋装置减少皮带运输粉尘排放</w:t>
                  </w:r>
                </w:p>
              </w:tc>
              <w:tc>
                <w:tcPr>
                  <w:tcW w:w="984" w:type="pct"/>
                  <w:vMerge w:val="continue"/>
                  <w:tcBorders>
                    <w:tl2br w:val="nil"/>
                    <w:tr2bl w:val="nil"/>
                  </w:tcBorders>
                  <w:shd w:val="clear" w:color="auto" w:fill="auto"/>
                  <w:vAlign w:val="center"/>
                </w:tcPr>
                <w:p>
                  <w:pPr>
                    <w:pStyle w:val="42"/>
                    <w:rPr>
                      <w:rFonts w:hint="default" w:ascii="Times New Roman" w:hAnsi="Times New Roman" w:cs="Times New Roman"/>
                      <w:lang w:val="zh-TW" w:eastAsia="zh-TW"/>
                    </w:rPr>
                  </w:pPr>
                </w:p>
              </w:tc>
              <w:tc>
                <w:tcPr>
                  <w:tcW w:w="932" w:type="pct"/>
                  <w:tcBorders>
                    <w:tl2br w:val="nil"/>
                    <w:tr2bl w:val="nil"/>
                  </w:tcBorders>
                  <w:shd w:val="clear" w:color="auto" w:fill="auto"/>
                  <w:vAlign w:val="center"/>
                </w:tcPr>
                <w:p>
                  <w:pPr>
                    <w:jc w:val="center"/>
                    <w:rPr>
                      <w:rFonts w:hint="default" w:ascii="Times New Roman" w:hAnsi="Times New Roman" w:cs="Times New Roman"/>
                      <w:lang w:val="zh-TW" w:eastAsia="zh-TW"/>
                    </w:rPr>
                  </w:pPr>
                  <w:r>
                    <w:rPr>
                      <w:rFonts w:hint="eastAsia" w:ascii="Times New Roman" w:hAnsi="Times New Roman" w:eastAsia="宋体" w:cs="Times New Roman"/>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03" w:type="pct"/>
                  <w:vMerge w:val="continue"/>
                  <w:tcBorders>
                    <w:tl2br w:val="nil"/>
                    <w:tr2bl w:val="nil"/>
                  </w:tcBorders>
                  <w:shd w:val="clear" w:color="auto" w:fill="auto"/>
                  <w:vAlign w:val="center"/>
                </w:tcPr>
                <w:p>
                  <w:pPr>
                    <w:pStyle w:val="42"/>
                    <w:rPr>
                      <w:rFonts w:hint="default" w:ascii="Times New Roman" w:hAnsi="Times New Roman" w:cs="Times New Roman"/>
                      <w:lang w:val="zh-TW" w:eastAsia="zh-TW"/>
                    </w:rPr>
                  </w:pPr>
                </w:p>
              </w:tc>
              <w:tc>
                <w:tcPr>
                  <w:tcW w:w="849" w:type="pct"/>
                  <w:tcBorders>
                    <w:tl2br w:val="nil"/>
                    <w:tr2bl w:val="nil"/>
                  </w:tcBorders>
                  <w:shd w:val="clear" w:color="auto" w:fill="auto"/>
                  <w:vAlign w:val="center"/>
                </w:tcPr>
                <w:p>
                  <w:pPr>
                    <w:pStyle w:val="42"/>
                    <w:rPr>
                      <w:rFonts w:hint="default" w:ascii="Times New Roman" w:hAnsi="Times New Roman" w:cs="Times New Roman"/>
                      <w:lang w:val="zh-TW" w:eastAsia="zh-TW"/>
                    </w:rPr>
                  </w:pPr>
                  <w:r>
                    <w:rPr>
                      <w:rFonts w:hint="default" w:ascii="Times New Roman" w:hAnsi="Times New Roman" w:cs="Times New Roman"/>
                      <w:lang w:val="zh-TW" w:eastAsia="zh-TW"/>
                    </w:rPr>
                    <w:t>原料、产品堆场</w:t>
                  </w:r>
                </w:p>
              </w:tc>
              <w:tc>
                <w:tcPr>
                  <w:tcW w:w="1929" w:type="pct"/>
                  <w:tcBorders>
                    <w:tl2br w:val="nil"/>
                    <w:tr2bl w:val="nil"/>
                  </w:tcBorders>
                  <w:shd w:val="clear" w:color="auto" w:fill="auto"/>
                  <w:vAlign w:val="center"/>
                </w:tcPr>
                <w:p>
                  <w:pPr>
                    <w:pStyle w:val="42"/>
                    <w:rPr>
                      <w:rFonts w:hint="default" w:ascii="Times New Roman" w:hAnsi="Times New Roman" w:cs="Times New Roman"/>
                      <w:lang w:val="zh-TW"/>
                    </w:rPr>
                  </w:pPr>
                  <w:r>
                    <w:rPr>
                      <w:rFonts w:hint="default" w:ascii="Times New Roman" w:hAnsi="Times New Roman" w:cs="Times New Roman"/>
                      <w:lang w:val="zh-TW"/>
                    </w:rPr>
                    <w:t>工业场地</w:t>
                  </w:r>
                  <w:r>
                    <w:rPr>
                      <w:rFonts w:hint="default" w:ascii="Times New Roman" w:hAnsi="Times New Roman" w:cs="Times New Roman"/>
                      <w:lang w:val="zh-TW" w:eastAsia="zh-TW"/>
                    </w:rPr>
                    <w:t>四周设置防风抑尘网，并定期洒水抑尘</w:t>
                  </w:r>
                  <w:r>
                    <w:rPr>
                      <w:rFonts w:hint="default" w:ascii="Times New Roman" w:hAnsi="Times New Roman" w:cs="Times New Roman"/>
                      <w:lang w:val="zh-TW"/>
                    </w:rPr>
                    <w:t>；</w:t>
                  </w:r>
                </w:p>
                <w:p>
                  <w:pPr>
                    <w:pStyle w:val="42"/>
                    <w:rPr>
                      <w:rFonts w:hint="default" w:ascii="Times New Roman" w:hAnsi="Times New Roman" w:cs="Times New Roman"/>
                      <w:lang w:val="zh-TW"/>
                    </w:rPr>
                  </w:pPr>
                  <w:r>
                    <w:rPr>
                      <w:rFonts w:hint="default" w:ascii="Times New Roman" w:hAnsi="Times New Roman" w:cs="Times New Roman"/>
                    </w:rPr>
                    <w:t>对机制砂成品采用密目网进行遮盖</w:t>
                  </w:r>
                </w:p>
              </w:tc>
              <w:tc>
                <w:tcPr>
                  <w:tcW w:w="984" w:type="pct"/>
                  <w:vMerge w:val="continue"/>
                  <w:tcBorders>
                    <w:tl2br w:val="nil"/>
                    <w:tr2bl w:val="nil"/>
                  </w:tcBorders>
                  <w:shd w:val="clear" w:color="auto" w:fill="auto"/>
                  <w:vAlign w:val="center"/>
                </w:tcPr>
                <w:p>
                  <w:pPr>
                    <w:pStyle w:val="42"/>
                    <w:rPr>
                      <w:rFonts w:hint="default" w:ascii="Times New Roman" w:hAnsi="Times New Roman" w:cs="Times New Roman"/>
                      <w:lang w:val="zh-TW" w:eastAsia="zh-TW"/>
                    </w:rPr>
                  </w:pPr>
                </w:p>
              </w:tc>
              <w:tc>
                <w:tcPr>
                  <w:tcW w:w="932" w:type="pct"/>
                  <w:tcBorders>
                    <w:tl2br w:val="nil"/>
                    <w:tr2bl w:val="nil"/>
                  </w:tcBorders>
                  <w:shd w:val="clear" w:color="auto" w:fill="auto"/>
                  <w:vAlign w:val="center"/>
                </w:tcPr>
                <w:p>
                  <w:pPr>
                    <w:jc w:val="center"/>
                    <w:rPr>
                      <w:rFonts w:hint="default" w:ascii="Times New Roman" w:hAnsi="Times New Roman" w:cs="Times New Roman"/>
                      <w:lang w:val="zh-TW" w:eastAsia="zh-TW"/>
                    </w:rPr>
                  </w:pPr>
                  <w:r>
                    <w:rPr>
                      <w:rFonts w:hint="eastAsia" w:ascii="Times New Roman" w:hAnsi="Times New Roman" w:eastAsia="宋体" w:cs="Times New Roman"/>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03" w:type="pct"/>
                  <w:vMerge w:val="continue"/>
                  <w:tcBorders>
                    <w:tl2br w:val="nil"/>
                    <w:tr2bl w:val="nil"/>
                  </w:tcBorders>
                  <w:shd w:val="clear" w:color="auto" w:fill="auto"/>
                  <w:vAlign w:val="center"/>
                </w:tcPr>
                <w:p>
                  <w:pPr>
                    <w:pStyle w:val="42"/>
                    <w:rPr>
                      <w:rFonts w:hint="default" w:ascii="Times New Roman" w:hAnsi="Times New Roman" w:cs="Times New Roman"/>
                      <w:lang w:val="zh-TW" w:eastAsia="zh-TW"/>
                    </w:rPr>
                  </w:pPr>
                </w:p>
              </w:tc>
              <w:tc>
                <w:tcPr>
                  <w:tcW w:w="849" w:type="pct"/>
                  <w:tcBorders>
                    <w:tl2br w:val="nil"/>
                    <w:tr2bl w:val="nil"/>
                  </w:tcBorders>
                  <w:shd w:val="clear" w:color="auto" w:fill="auto"/>
                  <w:vAlign w:val="center"/>
                </w:tcPr>
                <w:p>
                  <w:pPr>
                    <w:pStyle w:val="42"/>
                    <w:rPr>
                      <w:rFonts w:hint="default" w:ascii="Times New Roman" w:hAnsi="Times New Roman" w:cs="Times New Roman"/>
                      <w:color w:val="auto"/>
                      <w:lang w:val="zh-TW" w:eastAsia="zh-TW"/>
                    </w:rPr>
                  </w:pPr>
                  <w:r>
                    <w:rPr>
                      <w:rFonts w:hint="default" w:ascii="Times New Roman" w:hAnsi="Times New Roman" w:cs="Times New Roman"/>
                      <w:color w:val="auto"/>
                    </w:rPr>
                    <w:t>运输车辆</w:t>
                  </w:r>
                </w:p>
              </w:tc>
              <w:tc>
                <w:tcPr>
                  <w:tcW w:w="1929" w:type="pct"/>
                  <w:tcBorders>
                    <w:tl2br w:val="nil"/>
                    <w:tr2bl w:val="nil"/>
                  </w:tcBorders>
                  <w:shd w:val="clear" w:color="auto" w:fill="auto"/>
                  <w:vAlign w:val="center"/>
                </w:tcPr>
                <w:p>
                  <w:pPr>
                    <w:pStyle w:val="42"/>
                    <w:rPr>
                      <w:rFonts w:hint="default" w:ascii="Times New Roman" w:hAnsi="Times New Roman" w:cs="Times New Roman"/>
                      <w:color w:val="auto"/>
                      <w:lang w:val="zh-TW"/>
                    </w:rPr>
                  </w:pPr>
                  <w:r>
                    <w:rPr>
                      <w:rFonts w:hint="default" w:ascii="Times New Roman" w:hAnsi="Times New Roman" w:cs="Times New Roman"/>
                      <w:color w:val="auto"/>
                    </w:rPr>
                    <w:t>洒水抑尘</w:t>
                  </w:r>
                </w:p>
              </w:tc>
              <w:tc>
                <w:tcPr>
                  <w:tcW w:w="984" w:type="pct"/>
                  <w:vMerge w:val="continue"/>
                  <w:tcBorders>
                    <w:tl2br w:val="nil"/>
                    <w:tr2bl w:val="nil"/>
                  </w:tcBorders>
                  <w:shd w:val="clear" w:color="auto" w:fill="auto"/>
                  <w:vAlign w:val="center"/>
                </w:tcPr>
                <w:p>
                  <w:pPr>
                    <w:pStyle w:val="42"/>
                    <w:rPr>
                      <w:rFonts w:hint="default" w:ascii="Times New Roman" w:hAnsi="Times New Roman" w:cs="Times New Roman"/>
                      <w:lang w:val="zh-TW" w:eastAsia="zh-TW"/>
                    </w:rPr>
                  </w:pPr>
                </w:p>
              </w:tc>
              <w:tc>
                <w:tcPr>
                  <w:tcW w:w="932" w:type="pct"/>
                  <w:tcBorders>
                    <w:tl2br w:val="nil"/>
                    <w:tr2bl w:val="nil"/>
                  </w:tcBorders>
                  <w:shd w:val="clear" w:color="auto" w:fill="auto"/>
                  <w:vAlign w:val="center"/>
                </w:tcPr>
                <w:p>
                  <w:pPr>
                    <w:jc w:val="center"/>
                    <w:rPr>
                      <w:rFonts w:hint="default" w:ascii="Times New Roman" w:hAnsi="Times New Roman" w:cs="Times New Roman"/>
                      <w:lang w:val="zh-TW" w:eastAsia="zh-TW"/>
                    </w:rPr>
                  </w:pPr>
                  <w:r>
                    <w:rPr>
                      <w:rFonts w:hint="eastAsia" w:ascii="Times New Roman" w:hAnsi="Times New Roman" w:eastAsia="宋体" w:cs="Times New Roman"/>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03" w:type="pct"/>
                  <w:vMerge w:val="continue"/>
                  <w:tcBorders>
                    <w:tl2br w:val="nil"/>
                    <w:tr2bl w:val="nil"/>
                  </w:tcBorders>
                  <w:shd w:val="clear" w:color="auto" w:fill="auto"/>
                  <w:vAlign w:val="center"/>
                </w:tcPr>
                <w:p>
                  <w:pPr>
                    <w:pStyle w:val="42"/>
                    <w:rPr>
                      <w:rFonts w:hint="default" w:ascii="Times New Roman" w:hAnsi="Times New Roman" w:cs="Times New Roman"/>
                      <w:lang w:val="zh-TW" w:eastAsia="zh-TW"/>
                    </w:rPr>
                  </w:pPr>
                </w:p>
              </w:tc>
              <w:tc>
                <w:tcPr>
                  <w:tcW w:w="849" w:type="pct"/>
                  <w:tcBorders>
                    <w:tl2br w:val="nil"/>
                    <w:tr2bl w:val="nil"/>
                  </w:tcBorders>
                  <w:shd w:val="clear" w:color="auto" w:fill="auto"/>
                  <w:vAlign w:val="center"/>
                </w:tcPr>
                <w:p>
                  <w:pPr>
                    <w:pStyle w:val="42"/>
                    <w:rPr>
                      <w:rFonts w:hint="default" w:ascii="Times New Roman" w:hAnsi="Times New Roman" w:cs="Times New Roman"/>
                      <w:color w:val="auto"/>
                    </w:rPr>
                  </w:pPr>
                  <w:r>
                    <w:rPr>
                      <w:rFonts w:hint="default" w:ascii="Times New Roman" w:hAnsi="Times New Roman" w:cs="Times New Roman"/>
                      <w:color w:val="auto"/>
                    </w:rPr>
                    <w:t>原有生产线</w:t>
                  </w:r>
                </w:p>
              </w:tc>
              <w:tc>
                <w:tcPr>
                  <w:tcW w:w="1929" w:type="pct"/>
                  <w:tcBorders>
                    <w:tl2br w:val="nil"/>
                    <w:tr2bl w:val="nil"/>
                  </w:tcBorders>
                  <w:shd w:val="clear" w:color="auto" w:fill="auto"/>
                  <w:vAlign w:val="center"/>
                </w:tcPr>
                <w:p>
                  <w:pPr>
                    <w:pStyle w:val="42"/>
                    <w:rPr>
                      <w:rFonts w:hint="default" w:ascii="Times New Roman" w:hAnsi="Times New Roman" w:cs="Times New Roman"/>
                      <w:color w:val="auto"/>
                    </w:rPr>
                  </w:pPr>
                  <w:r>
                    <w:rPr>
                      <w:rFonts w:hint="default" w:ascii="Times New Roman" w:hAnsi="Times New Roman" w:cs="Times New Roman"/>
                      <w:color w:val="auto"/>
                    </w:rPr>
                    <w:t>对原有生产线增加洒水抑尘设备</w:t>
                  </w:r>
                </w:p>
              </w:tc>
              <w:tc>
                <w:tcPr>
                  <w:tcW w:w="984" w:type="pct"/>
                  <w:vMerge w:val="continue"/>
                  <w:tcBorders>
                    <w:tl2br w:val="nil"/>
                    <w:tr2bl w:val="nil"/>
                  </w:tcBorders>
                  <w:shd w:val="clear" w:color="auto" w:fill="auto"/>
                  <w:vAlign w:val="center"/>
                </w:tcPr>
                <w:p>
                  <w:pPr>
                    <w:pStyle w:val="42"/>
                    <w:rPr>
                      <w:rFonts w:hint="default" w:ascii="Times New Roman" w:hAnsi="Times New Roman" w:cs="Times New Roman"/>
                      <w:lang w:val="zh-TW" w:eastAsia="zh-TW"/>
                    </w:rPr>
                  </w:pPr>
                </w:p>
              </w:tc>
              <w:tc>
                <w:tcPr>
                  <w:tcW w:w="932" w:type="pct"/>
                  <w:tcBorders>
                    <w:tl2br w:val="nil"/>
                    <w:tr2bl w:val="nil"/>
                  </w:tcBorders>
                  <w:shd w:val="clear" w:color="auto" w:fill="auto"/>
                  <w:vAlign w:val="center"/>
                </w:tcPr>
                <w:p>
                  <w:pPr>
                    <w:jc w:val="center"/>
                    <w:rPr>
                      <w:rFonts w:hint="default" w:ascii="Times New Roman" w:hAnsi="Times New Roman" w:cs="Times New Roman"/>
                      <w:lang w:val="zh-TW" w:eastAsia="zh-TW"/>
                    </w:rPr>
                  </w:pPr>
                  <w:r>
                    <w:rPr>
                      <w:rFonts w:hint="eastAsia" w:ascii="Times New Roman" w:hAnsi="Times New Roman" w:eastAsia="宋体" w:cs="Times New Roman"/>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03" w:type="pct"/>
                  <w:vMerge w:val="restart"/>
                  <w:tcBorders>
                    <w:tl2br w:val="nil"/>
                    <w:tr2bl w:val="nil"/>
                  </w:tcBorders>
                  <w:shd w:val="clear" w:color="auto" w:fill="auto"/>
                  <w:vAlign w:val="center"/>
                </w:tcPr>
                <w:p>
                  <w:pPr>
                    <w:pStyle w:val="42"/>
                    <w:rPr>
                      <w:rFonts w:hint="default" w:ascii="Times New Roman" w:hAnsi="Times New Roman" w:cs="Times New Roman"/>
                    </w:rPr>
                  </w:pPr>
                  <w:r>
                    <w:rPr>
                      <w:rFonts w:hint="default" w:ascii="Times New Roman" w:hAnsi="Times New Roman" w:cs="Times New Roman"/>
                      <w:lang w:val="zh-TW" w:eastAsia="zh-TW"/>
                    </w:rPr>
                    <w:t>废水治理</w:t>
                  </w:r>
                </w:p>
              </w:tc>
              <w:tc>
                <w:tcPr>
                  <w:tcW w:w="849" w:type="pct"/>
                  <w:tcBorders>
                    <w:tl2br w:val="nil"/>
                    <w:tr2bl w:val="nil"/>
                  </w:tcBorders>
                  <w:shd w:val="clear" w:color="auto" w:fill="auto"/>
                  <w:vAlign w:val="center"/>
                </w:tcPr>
                <w:p>
                  <w:pPr>
                    <w:pStyle w:val="42"/>
                    <w:rPr>
                      <w:rFonts w:hint="default" w:ascii="Times New Roman" w:hAnsi="Times New Roman" w:cs="Times New Roman"/>
                      <w:color w:val="auto"/>
                    </w:rPr>
                  </w:pPr>
                  <w:r>
                    <w:rPr>
                      <w:rFonts w:hint="default" w:ascii="Times New Roman" w:hAnsi="Times New Roman" w:cs="Times New Roman"/>
                      <w:color w:val="auto"/>
                      <w:lang w:val="zh-TW" w:eastAsia="zh-TW"/>
                    </w:rPr>
                    <w:t>生活污水</w:t>
                  </w:r>
                </w:p>
              </w:tc>
              <w:tc>
                <w:tcPr>
                  <w:tcW w:w="1929" w:type="pct"/>
                  <w:tcBorders>
                    <w:tl2br w:val="nil"/>
                    <w:tr2bl w:val="nil"/>
                  </w:tcBorders>
                  <w:shd w:val="clear" w:color="auto" w:fill="auto"/>
                  <w:vAlign w:val="center"/>
                </w:tcPr>
                <w:p>
                  <w:pPr>
                    <w:pStyle w:val="42"/>
                    <w:rPr>
                      <w:rFonts w:hint="default" w:ascii="Times New Roman" w:hAnsi="Times New Roman" w:cs="Times New Roman"/>
                      <w:color w:val="auto"/>
                    </w:rPr>
                  </w:pPr>
                  <w:r>
                    <w:rPr>
                      <w:rFonts w:hint="default" w:ascii="Times New Roman" w:hAnsi="Times New Roman" w:cs="Times New Roman"/>
                      <w:color w:val="auto"/>
                    </w:rPr>
                    <w:t>生活污水排入到厂区现有的防渗旱厕中，定期清掏外运作为农肥</w:t>
                  </w:r>
                </w:p>
              </w:tc>
              <w:tc>
                <w:tcPr>
                  <w:tcW w:w="984" w:type="pct"/>
                  <w:vMerge w:val="restart"/>
                  <w:tcBorders>
                    <w:tl2br w:val="nil"/>
                    <w:tr2bl w:val="nil"/>
                  </w:tcBorders>
                  <w:shd w:val="clear" w:color="auto" w:fill="auto"/>
                  <w:vAlign w:val="center"/>
                </w:tcPr>
                <w:p>
                  <w:pPr>
                    <w:pStyle w:val="42"/>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零排放</w:t>
                  </w:r>
                </w:p>
              </w:tc>
              <w:tc>
                <w:tcPr>
                  <w:tcW w:w="932" w:type="pct"/>
                  <w:tcBorders>
                    <w:tl2br w:val="nil"/>
                    <w:tr2bl w:val="nil"/>
                  </w:tcBorders>
                  <w:shd w:val="clear" w:color="auto" w:fill="auto"/>
                  <w:vAlign w:val="center"/>
                </w:tcPr>
                <w:p>
                  <w:pPr>
                    <w:jc w:val="center"/>
                    <w:rPr>
                      <w:rFonts w:hint="default" w:ascii="Times New Roman" w:hAnsi="Times New Roman" w:cs="Times New Roman"/>
                    </w:rPr>
                  </w:pPr>
                  <w:r>
                    <w:rPr>
                      <w:rFonts w:hint="eastAsia" w:ascii="Times New Roman" w:hAnsi="Times New Roman" w:eastAsia="宋体" w:cs="Times New Roman"/>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03" w:type="pct"/>
                  <w:vMerge w:val="continue"/>
                  <w:tcBorders>
                    <w:tl2br w:val="nil"/>
                    <w:tr2bl w:val="nil"/>
                  </w:tcBorders>
                  <w:shd w:val="clear" w:color="auto" w:fill="auto"/>
                  <w:vAlign w:val="center"/>
                </w:tcPr>
                <w:p>
                  <w:pPr>
                    <w:pStyle w:val="42"/>
                    <w:rPr>
                      <w:rFonts w:hint="default" w:ascii="Times New Roman" w:hAnsi="Times New Roman" w:cs="Times New Roman"/>
                      <w:lang w:val="zh-TW" w:eastAsia="zh-TW"/>
                    </w:rPr>
                  </w:pPr>
                </w:p>
              </w:tc>
              <w:tc>
                <w:tcPr>
                  <w:tcW w:w="849" w:type="pct"/>
                  <w:tcBorders>
                    <w:tl2br w:val="nil"/>
                    <w:tr2bl w:val="nil"/>
                  </w:tcBorders>
                  <w:shd w:val="clear" w:color="auto" w:fill="auto"/>
                  <w:vAlign w:val="center"/>
                </w:tcPr>
                <w:p>
                  <w:pPr>
                    <w:pStyle w:val="42"/>
                    <w:rPr>
                      <w:rFonts w:hint="default" w:ascii="Times New Roman" w:hAnsi="Times New Roman" w:cs="Times New Roman"/>
                      <w:color w:val="auto"/>
                      <w:lang w:val="zh-TW"/>
                    </w:rPr>
                  </w:pPr>
                  <w:r>
                    <w:rPr>
                      <w:rFonts w:hint="default" w:ascii="Times New Roman" w:hAnsi="Times New Roman" w:cs="Times New Roman"/>
                      <w:color w:val="auto"/>
                      <w:lang w:val="zh-TW"/>
                    </w:rPr>
                    <w:t>洗砂废水</w:t>
                  </w:r>
                </w:p>
              </w:tc>
              <w:tc>
                <w:tcPr>
                  <w:tcW w:w="1929" w:type="pct"/>
                  <w:tcBorders>
                    <w:tl2br w:val="nil"/>
                    <w:tr2bl w:val="nil"/>
                  </w:tcBorders>
                  <w:shd w:val="clear" w:color="auto" w:fill="auto"/>
                  <w:vAlign w:val="center"/>
                </w:tcPr>
                <w:p>
                  <w:pPr>
                    <w:pStyle w:val="42"/>
                    <w:rPr>
                      <w:rFonts w:hint="default" w:ascii="Times New Roman" w:hAnsi="Times New Roman" w:cs="Times New Roman"/>
                      <w:color w:val="auto"/>
                    </w:rPr>
                  </w:pPr>
                  <w:r>
                    <w:rPr>
                      <w:rFonts w:hint="default" w:ascii="Times New Roman" w:hAnsi="Times New Roman" w:cs="Times New Roman"/>
                      <w:color w:val="auto"/>
                      <w:lang w:val="zh-TW"/>
                    </w:rPr>
                    <w:t>新增沉淀池，洗砂废水</w:t>
                  </w:r>
                  <w:r>
                    <w:rPr>
                      <w:rFonts w:hint="default" w:ascii="Times New Roman" w:hAnsi="Times New Roman" w:cs="Times New Roman"/>
                      <w:color w:val="auto"/>
                      <w:lang w:val="zh-TW" w:eastAsia="zh-TW"/>
                    </w:rPr>
                    <w:t>经沉淀池处理</w:t>
                  </w:r>
                  <w:r>
                    <w:rPr>
                      <w:rFonts w:hint="default" w:ascii="Times New Roman" w:hAnsi="Times New Roman" w:cs="Times New Roman"/>
                      <w:color w:val="auto"/>
                      <w:lang w:val="zh-TW"/>
                    </w:rPr>
                    <w:t>回用洗砂，不外排</w:t>
                  </w:r>
                </w:p>
              </w:tc>
              <w:tc>
                <w:tcPr>
                  <w:tcW w:w="984" w:type="pct"/>
                  <w:vMerge w:val="continue"/>
                  <w:tcBorders>
                    <w:tl2br w:val="nil"/>
                    <w:tr2bl w:val="nil"/>
                  </w:tcBorders>
                  <w:shd w:val="clear" w:color="auto" w:fill="auto"/>
                  <w:vAlign w:val="center"/>
                </w:tcPr>
                <w:p>
                  <w:pPr>
                    <w:pStyle w:val="42"/>
                    <w:rPr>
                      <w:rFonts w:hint="default" w:ascii="Times New Roman" w:hAnsi="Times New Roman" w:cs="Times New Roman"/>
                    </w:rPr>
                  </w:pPr>
                </w:p>
              </w:tc>
              <w:tc>
                <w:tcPr>
                  <w:tcW w:w="932" w:type="pct"/>
                  <w:tcBorders>
                    <w:tl2br w:val="nil"/>
                    <w:tr2bl w:val="nil"/>
                  </w:tcBorders>
                  <w:shd w:val="clear" w:color="auto" w:fill="auto"/>
                  <w:vAlign w:val="center"/>
                </w:tcPr>
                <w:p>
                  <w:pPr>
                    <w:jc w:val="center"/>
                    <w:rPr>
                      <w:rFonts w:hint="default" w:ascii="Times New Roman" w:hAnsi="Times New Roman" w:cs="Times New Roman"/>
                    </w:rPr>
                  </w:pPr>
                  <w:r>
                    <w:rPr>
                      <w:rFonts w:hint="eastAsia" w:ascii="Times New Roman" w:hAnsi="Times New Roman" w:eastAsia="宋体" w:cs="Times New Roman"/>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03" w:type="pct"/>
                  <w:tcBorders>
                    <w:tl2br w:val="nil"/>
                    <w:tr2bl w:val="nil"/>
                  </w:tcBorders>
                  <w:shd w:val="clear" w:color="auto" w:fill="auto"/>
                  <w:vAlign w:val="center"/>
                </w:tcPr>
                <w:p>
                  <w:pPr>
                    <w:pStyle w:val="42"/>
                    <w:rPr>
                      <w:rFonts w:hint="default" w:ascii="Times New Roman" w:hAnsi="Times New Roman" w:cs="Times New Roman"/>
                    </w:rPr>
                  </w:pPr>
                  <w:r>
                    <w:rPr>
                      <w:rFonts w:hint="default" w:ascii="Times New Roman" w:hAnsi="Times New Roman" w:cs="Times New Roman"/>
                      <w:lang w:val="zh-TW" w:eastAsia="zh-TW"/>
                    </w:rPr>
                    <w:t>噪声治理</w:t>
                  </w:r>
                </w:p>
              </w:tc>
              <w:tc>
                <w:tcPr>
                  <w:tcW w:w="849" w:type="pct"/>
                  <w:tcBorders>
                    <w:tl2br w:val="nil"/>
                    <w:tr2bl w:val="nil"/>
                  </w:tcBorders>
                  <w:shd w:val="clear" w:color="auto" w:fill="auto"/>
                  <w:vAlign w:val="center"/>
                </w:tcPr>
                <w:p>
                  <w:pPr>
                    <w:pStyle w:val="42"/>
                    <w:rPr>
                      <w:rFonts w:hint="default" w:ascii="Times New Roman" w:hAnsi="Times New Roman" w:cs="Times New Roman"/>
                      <w:color w:val="auto"/>
                    </w:rPr>
                  </w:pPr>
                  <w:r>
                    <w:rPr>
                      <w:rFonts w:hint="default" w:ascii="Times New Roman" w:hAnsi="Times New Roman" w:cs="Times New Roman"/>
                      <w:color w:val="auto"/>
                      <w:lang w:val="zh-TW" w:eastAsia="zh-TW"/>
                    </w:rPr>
                    <w:t>噪声</w:t>
                  </w:r>
                </w:p>
              </w:tc>
              <w:tc>
                <w:tcPr>
                  <w:tcW w:w="1929" w:type="pct"/>
                  <w:tcBorders>
                    <w:tl2br w:val="nil"/>
                    <w:tr2bl w:val="nil"/>
                  </w:tcBorders>
                  <w:shd w:val="clear" w:color="auto" w:fill="auto"/>
                  <w:vAlign w:val="center"/>
                </w:tcPr>
                <w:p>
                  <w:pPr>
                    <w:pStyle w:val="42"/>
                    <w:rPr>
                      <w:rFonts w:hint="default" w:ascii="Times New Roman" w:hAnsi="Times New Roman" w:cs="Times New Roman"/>
                      <w:color w:val="auto"/>
                    </w:rPr>
                  </w:pPr>
                  <w:r>
                    <w:rPr>
                      <w:rFonts w:hint="default" w:ascii="Times New Roman" w:hAnsi="Times New Roman" w:cs="Times New Roman"/>
                      <w:color w:val="auto"/>
                      <w:lang w:val="zh-TW" w:eastAsia="zh-TW"/>
                    </w:rPr>
                    <w:t>釆取基础减</w:t>
                  </w:r>
                  <w:r>
                    <w:rPr>
                      <w:rFonts w:hint="default" w:ascii="Times New Roman" w:hAnsi="Times New Roman" w:cs="Times New Roman"/>
                      <w:color w:val="auto"/>
                      <w:lang w:val="zh-TW"/>
                    </w:rPr>
                    <w:t>减振</w:t>
                  </w:r>
                  <w:r>
                    <w:rPr>
                      <w:rFonts w:hint="default" w:ascii="Times New Roman" w:hAnsi="Times New Roman" w:cs="Times New Roman"/>
                      <w:color w:val="auto"/>
                      <w:lang w:val="zh-TW" w:eastAsia="zh-TW"/>
                    </w:rPr>
                    <w:t>、隔声等措施</w:t>
                  </w:r>
                </w:p>
              </w:tc>
              <w:tc>
                <w:tcPr>
                  <w:tcW w:w="984" w:type="pct"/>
                  <w:tcBorders>
                    <w:tl2br w:val="nil"/>
                    <w:tr2bl w:val="nil"/>
                  </w:tcBorders>
                  <w:shd w:val="clear" w:color="auto" w:fill="auto"/>
                  <w:vAlign w:val="center"/>
                </w:tcPr>
                <w:p>
                  <w:pPr>
                    <w:pStyle w:val="42"/>
                    <w:rPr>
                      <w:rFonts w:hint="default" w:ascii="Times New Roman" w:hAnsi="Times New Roman" w:cs="Times New Roman"/>
                    </w:rPr>
                  </w:pPr>
                  <w:r>
                    <w:rPr>
                      <w:rFonts w:hint="default" w:ascii="Times New Roman" w:hAnsi="Times New Roman" w:cs="Times New Roman"/>
                      <w:lang w:val="zh-TW" w:eastAsia="zh-TW"/>
                    </w:rPr>
                    <w:t>《工业企业厂界环境噪声排放标准》</w:t>
                  </w:r>
                  <w:r>
                    <w:rPr>
                      <w:rFonts w:hint="default" w:ascii="Times New Roman" w:hAnsi="Times New Roman" w:cs="Times New Roman"/>
                    </w:rPr>
                    <w:t>（GB12348-2008）</w:t>
                  </w:r>
                  <w:r>
                    <w:rPr>
                      <w:rFonts w:hint="default" w:ascii="Times New Roman" w:hAnsi="Times New Roman" w:cs="Times New Roman"/>
                      <w:lang w:val="zh-TW" w:eastAsia="zh-TW"/>
                    </w:rPr>
                    <w:t>2 级标准</w:t>
                  </w:r>
                </w:p>
              </w:tc>
              <w:tc>
                <w:tcPr>
                  <w:tcW w:w="932" w:type="pct"/>
                  <w:tcBorders>
                    <w:tl2br w:val="nil"/>
                    <w:tr2bl w:val="nil"/>
                  </w:tcBorders>
                  <w:shd w:val="clear" w:color="auto" w:fill="auto"/>
                  <w:vAlign w:val="center"/>
                </w:tcPr>
                <w:p>
                  <w:pPr>
                    <w:jc w:val="center"/>
                    <w:rPr>
                      <w:rFonts w:hint="default" w:ascii="Times New Roman" w:hAnsi="Times New Roman" w:cs="Times New Roman"/>
                      <w:lang w:val="zh-TW" w:eastAsia="zh-TW"/>
                    </w:rPr>
                  </w:pPr>
                  <w:r>
                    <w:rPr>
                      <w:rFonts w:hint="eastAsia" w:ascii="Times New Roman" w:hAnsi="Times New Roman" w:eastAsia="宋体" w:cs="Times New Roman"/>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03" w:type="pct"/>
                  <w:vMerge w:val="restart"/>
                  <w:tcBorders>
                    <w:tl2br w:val="nil"/>
                    <w:tr2bl w:val="nil"/>
                  </w:tcBorders>
                  <w:shd w:val="clear" w:color="auto" w:fill="auto"/>
                  <w:vAlign w:val="center"/>
                </w:tcPr>
                <w:p>
                  <w:pPr>
                    <w:pStyle w:val="42"/>
                    <w:rPr>
                      <w:rFonts w:hint="default" w:ascii="Times New Roman" w:hAnsi="Times New Roman" w:cs="Times New Roman"/>
                    </w:rPr>
                  </w:pPr>
                  <w:r>
                    <w:rPr>
                      <w:rFonts w:hint="default" w:ascii="Times New Roman" w:hAnsi="Times New Roman" w:cs="Times New Roman"/>
                      <w:lang w:val="zh-TW" w:eastAsia="zh-TW"/>
                    </w:rPr>
                    <w:t>固废治理</w:t>
                  </w:r>
                </w:p>
              </w:tc>
              <w:tc>
                <w:tcPr>
                  <w:tcW w:w="849" w:type="pct"/>
                  <w:tcBorders>
                    <w:tl2br w:val="nil"/>
                    <w:tr2bl w:val="nil"/>
                  </w:tcBorders>
                  <w:shd w:val="clear" w:color="auto" w:fill="auto"/>
                  <w:vAlign w:val="center"/>
                </w:tcPr>
                <w:p>
                  <w:pPr>
                    <w:pStyle w:val="42"/>
                    <w:rPr>
                      <w:rFonts w:hint="default" w:ascii="Times New Roman" w:hAnsi="Times New Roman" w:cs="Times New Roman"/>
                      <w:color w:val="auto"/>
                    </w:rPr>
                  </w:pPr>
                  <w:r>
                    <w:rPr>
                      <w:rFonts w:hint="default" w:ascii="Times New Roman" w:hAnsi="Times New Roman" w:cs="Times New Roman"/>
                      <w:color w:val="auto"/>
                      <w:lang w:val="zh-TW" w:eastAsia="zh-TW"/>
                    </w:rPr>
                    <w:t>生活垃圾</w:t>
                  </w:r>
                </w:p>
              </w:tc>
              <w:tc>
                <w:tcPr>
                  <w:tcW w:w="1929" w:type="pct"/>
                  <w:tcBorders>
                    <w:tl2br w:val="nil"/>
                    <w:tr2bl w:val="nil"/>
                  </w:tcBorders>
                  <w:shd w:val="clear" w:color="auto" w:fill="auto"/>
                  <w:vAlign w:val="center"/>
                </w:tcPr>
                <w:p>
                  <w:pPr>
                    <w:pStyle w:val="42"/>
                    <w:rPr>
                      <w:rFonts w:hint="default" w:ascii="Times New Roman" w:hAnsi="Times New Roman" w:cs="Times New Roman"/>
                      <w:color w:val="auto"/>
                    </w:rPr>
                  </w:pPr>
                  <w:r>
                    <w:rPr>
                      <w:rFonts w:hint="default" w:ascii="Times New Roman" w:hAnsi="Times New Roman" w:cs="Times New Roman"/>
                      <w:color w:val="auto"/>
                      <w:lang w:val="zh-TW" w:eastAsia="zh-TW"/>
                    </w:rPr>
                    <w:t>生活垃圾箱（桶）</w:t>
                  </w:r>
                </w:p>
              </w:tc>
              <w:tc>
                <w:tcPr>
                  <w:tcW w:w="984" w:type="pct"/>
                  <w:vMerge w:val="restart"/>
                  <w:tcBorders>
                    <w:tl2br w:val="nil"/>
                    <w:tr2bl w:val="nil"/>
                  </w:tcBorders>
                  <w:shd w:val="clear" w:color="auto" w:fill="auto"/>
                  <w:vAlign w:val="center"/>
                </w:tcPr>
                <w:p>
                  <w:pPr>
                    <w:pStyle w:val="42"/>
                    <w:rPr>
                      <w:rFonts w:hint="default" w:ascii="Times New Roman" w:hAnsi="Times New Roman" w:cs="Times New Roman"/>
                    </w:rPr>
                  </w:pPr>
                  <w:r>
                    <w:rPr>
                      <w:rFonts w:hint="default" w:ascii="Times New Roman" w:hAnsi="Times New Roman" w:cs="Times New Roman"/>
                      <w:lang w:val="zh-TW" w:eastAsia="zh-TW"/>
                    </w:rPr>
                    <w:t>及时清理，不得造成二次污染</w:t>
                  </w:r>
                </w:p>
              </w:tc>
              <w:tc>
                <w:tcPr>
                  <w:tcW w:w="932" w:type="pct"/>
                  <w:tcBorders>
                    <w:tl2br w:val="nil"/>
                    <w:tr2bl w:val="nil"/>
                  </w:tcBorders>
                  <w:shd w:val="clear" w:color="auto" w:fill="auto"/>
                  <w:vAlign w:val="center"/>
                </w:tcPr>
                <w:p>
                  <w:pPr>
                    <w:jc w:val="center"/>
                    <w:rPr>
                      <w:rFonts w:hint="default" w:ascii="Times New Roman" w:hAnsi="Times New Roman" w:cs="Times New Roman"/>
                      <w:lang w:val="zh-TW" w:eastAsia="zh-TW"/>
                    </w:rPr>
                  </w:pPr>
                  <w:r>
                    <w:rPr>
                      <w:rFonts w:hint="eastAsia" w:ascii="Times New Roman" w:hAnsi="Times New Roman" w:eastAsia="宋体" w:cs="Times New Roman"/>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03" w:type="pct"/>
                  <w:vMerge w:val="continue"/>
                  <w:tcBorders>
                    <w:tl2br w:val="nil"/>
                    <w:tr2bl w:val="nil"/>
                  </w:tcBorders>
                  <w:shd w:val="clear" w:color="auto" w:fill="auto"/>
                  <w:vAlign w:val="center"/>
                </w:tcPr>
                <w:p>
                  <w:pPr>
                    <w:pStyle w:val="42"/>
                    <w:rPr>
                      <w:rFonts w:hint="default" w:ascii="Times New Roman" w:hAnsi="Times New Roman" w:cs="Times New Roman"/>
                    </w:rPr>
                  </w:pPr>
                </w:p>
              </w:tc>
              <w:tc>
                <w:tcPr>
                  <w:tcW w:w="849" w:type="pct"/>
                  <w:tcBorders>
                    <w:tl2br w:val="nil"/>
                    <w:tr2bl w:val="nil"/>
                  </w:tcBorders>
                  <w:shd w:val="clear" w:color="auto" w:fill="auto"/>
                  <w:vAlign w:val="center"/>
                </w:tcPr>
                <w:p>
                  <w:pPr>
                    <w:pStyle w:val="42"/>
                    <w:rPr>
                      <w:rFonts w:hint="default" w:ascii="Times New Roman" w:hAnsi="Times New Roman" w:cs="Times New Roman"/>
                      <w:color w:val="auto"/>
                      <w:lang w:val="zh-TW" w:eastAsia="zh-TW"/>
                    </w:rPr>
                  </w:pPr>
                  <w:r>
                    <w:rPr>
                      <w:rFonts w:hint="default" w:ascii="Times New Roman" w:hAnsi="Times New Roman" w:cs="Times New Roman"/>
                      <w:color w:val="auto"/>
                      <w:lang w:val="zh-TW"/>
                    </w:rPr>
                    <w:t>除尘器收集粉尘</w:t>
                  </w:r>
                </w:p>
              </w:tc>
              <w:tc>
                <w:tcPr>
                  <w:tcW w:w="1929" w:type="pct"/>
                  <w:tcBorders>
                    <w:tl2br w:val="nil"/>
                    <w:tr2bl w:val="nil"/>
                  </w:tcBorders>
                  <w:shd w:val="clear" w:color="auto" w:fill="auto"/>
                  <w:vAlign w:val="center"/>
                </w:tcPr>
                <w:p>
                  <w:pPr>
                    <w:pStyle w:val="42"/>
                    <w:rPr>
                      <w:rFonts w:hint="default" w:ascii="Times New Roman" w:hAnsi="Times New Roman" w:cs="Times New Roman"/>
                      <w:color w:val="auto"/>
                    </w:rPr>
                  </w:pPr>
                  <w:r>
                    <w:rPr>
                      <w:rFonts w:hint="default" w:ascii="Times New Roman" w:hAnsi="Times New Roman" w:cs="Times New Roman"/>
                      <w:color w:val="auto"/>
                      <w:lang w:val="zh-TW"/>
                    </w:rPr>
                    <w:t>除尘器粉尘收集用于</w:t>
                  </w:r>
                  <w:r>
                    <w:rPr>
                      <w:rFonts w:hint="default" w:ascii="Times New Roman" w:hAnsi="Times New Roman" w:cs="Times New Roman"/>
                      <w:color w:val="auto"/>
                    </w:rPr>
                    <w:t>回填矿区内的无序采坑</w:t>
                  </w:r>
                </w:p>
              </w:tc>
              <w:tc>
                <w:tcPr>
                  <w:tcW w:w="984" w:type="pct"/>
                  <w:vMerge w:val="continue"/>
                  <w:tcBorders>
                    <w:tl2br w:val="nil"/>
                    <w:tr2bl w:val="nil"/>
                  </w:tcBorders>
                  <w:shd w:val="clear" w:color="auto" w:fill="auto"/>
                  <w:vAlign w:val="center"/>
                </w:tcPr>
                <w:p>
                  <w:pPr>
                    <w:pStyle w:val="42"/>
                    <w:rPr>
                      <w:rFonts w:hint="default" w:ascii="Times New Roman" w:hAnsi="Times New Roman" w:cs="Times New Roman"/>
                    </w:rPr>
                  </w:pPr>
                </w:p>
              </w:tc>
              <w:tc>
                <w:tcPr>
                  <w:tcW w:w="932" w:type="pct"/>
                  <w:tcBorders>
                    <w:tl2br w:val="nil"/>
                    <w:tr2bl w:val="nil"/>
                  </w:tcBorders>
                  <w:shd w:val="clear" w:color="auto" w:fill="auto"/>
                  <w:vAlign w:val="center"/>
                </w:tcPr>
                <w:p>
                  <w:pPr>
                    <w:jc w:val="center"/>
                    <w:rPr>
                      <w:rFonts w:hint="default" w:ascii="Times New Roman" w:hAnsi="Times New Roman" w:cs="Times New Roman"/>
                    </w:rPr>
                  </w:pPr>
                  <w:r>
                    <w:rPr>
                      <w:rFonts w:hint="eastAsia" w:ascii="Times New Roman" w:hAnsi="Times New Roman" w:eastAsia="宋体" w:cs="Times New Roman"/>
                      <w:szCs w:val="21"/>
                    </w:rPr>
                    <w:t>已落实</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303" w:type="pct"/>
                  <w:vMerge w:val="continue"/>
                  <w:tcBorders>
                    <w:tl2br w:val="nil"/>
                    <w:tr2bl w:val="nil"/>
                  </w:tcBorders>
                  <w:shd w:val="clear" w:color="auto" w:fill="auto"/>
                  <w:vAlign w:val="center"/>
                </w:tcPr>
                <w:p>
                  <w:pPr>
                    <w:pStyle w:val="42"/>
                    <w:rPr>
                      <w:rFonts w:hint="default" w:ascii="Times New Roman" w:hAnsi="Times New Roman" w:cs="Times New Roman"/>
                    </w:rPr>
                  </w:pPr>
                </w:p>
              </w:tc>
              <w:tc>
                <w:tcPr>
                  <w:tcW w:w="849" w:type="pct"/>
                  <w:tcBorders>
                    <w:tl2br w:val="nil"/>
                    <w:tr2bl w:val="nil"/>
                  </w:tcBorders>
                  <w:shd w:val="clear" w:color="auto" w:fill="auto"/>
                  <w:vAlign w:val="center"/>
                </w:tcPr>
                <w:p>
                  <w:pPr>
                    <w:pStyle w:val="42"/>
                    <w:rPr>
                      <w:rFonts w:hint="default" w:ascii="Times New Roman" w:hAnsi="Times New Roman" w:cs="Times New Roman"/>
                      <w:color w:val="auto"/>
                      <w:lang w:val="zh-TW" w:eastAsia="zh-TW"/>
                    </w:rPr>
                  </w:pPr>
                  <w:r>
                    <w:rPr>
                      <w:rFonts w:hint="default" w:ascii="Times New Roman" w:hAnsi="Times New Roman" w:cs="Times New Roman"/>
                      <w:color w:val="auto"/>
                      <w:lang w:val="zh-TW"/>
                    </w:rPr>
                    <w:t>沉淀池泥渣</w:t>
                  </w:r>
                </w:p>
              </w:tc>
              <w:tc>
                <w:tcPr>
                  <w:tcW w:w="1929" w:type="pct"/>
                  <w:tcBorders>
                    <w:tl2br w:val="nil"/>
                    <w:tr2bl w:val="nil"/>
                  </w:tcBorders>
                  <w:shd w:val="clear" w:color="auto" w:fill="auto"/>
                  <w:vAlign w:val="center"/>
                </w:tcPr>
                <w:p>
                  <w:pPr>
                    <w:pStyle w:val="42"/>
                    <w:rPr>
                      <w:rFonts w:hint="default" w:ascii="Times New Roman" w:hAnsi="Times New Roman" w:cs="Times New Roman"/>
                      <w:color w:val="auto"/>
                    </w:rPr>
                  </w:pPr>
                  <w:r>
                    <w:rPr>
                      <w:rFonts w:hint="default" w:ascii="Times New Roman" w:hAnsi="Times New Roman" w:cs="Times New Roman"/>
                      <w:color w:val="auto"/>
                    </w:rPr>
                    <w:t>临时堆放于排土场进行自然脱水后直接用于回填矿区内的无序采坑</w:t>
                  </w:r>
                </w:p>
              </w:tc>
              <w:tc>
                <w:tcPr>
                  <w:tcW w:w="984" w:type="pct"/>
                  <w:vMerge w:val="continue"/>
                  <w:tcBorders>
                    <w:tl2br w:val="nil"/>
                    <w:tr2bl w:val="nil"/>
                  </w:tcBorders>
                  <w:shd w:val="clear" w:color="auto" w:fill="auto"/>
                  <w:vAlign w:val="center"/>
                </w:tcPr>
                <w:p>
                  <w:pPr>
                    <w:pStyle w:val="42"/>
                    <w:rPr>
                      <w:rFonts w:hint="default" w:ascii="Times New Roman" w:hAnsi="Times New Roman" w:cs="Times New Roman"/>
                    </w:rPr>
                  </w:pPr>
                </w:p>
              </w:tc>
              <w:tc>
                <w:tcPr>
                  <w:tcW w:w="932" w:type="pct"/>
                  <w:tcBorders>
                    <w:tl2br w:val="nil"/>
                    <w:tr2bl w:val="nil"/>
                  </w:tcBorders>
                  <w:shd w:val="clear" w:color="auto" w:fill="auto"/>
                  <w:vAlign w:val="center"/>
                </w:tcPr>
                <w:p>
                  <w:pPr>
                    <w:jc w:val="center"/>
                    <w:rPr>
                      <w:rFonts w:hint="default" w:ascii="Times New Roman" w:hAnsi="Times New Roman" w:cs="Times New Roman"/>
                    </w:rPr>
                  </w:pPr>
                  <w:r>
                    <w:rPr>
                      <w:rFonts w:hint="eastAsia" w:ascii="Times New Roman" w:hAnsi="Times New Roman" w:eastAsia="宋体" w:cs="Times New Roman"/>
                      <w:szCs w:val="21"/>
                    </w:rPr>
                    <w:t>已落实</w:t>
                  </w:r>
                </w:p>
              </w:tc>
            </w:tr>
          </w:tbl>
          <w:p>
            <w:pPr>
              <w:pStyle w:val="7"/>
              <w:ind w:firstLine="0"/>
              <w:rPr>
                <w:rFonts w:ascii="Times New Roman" w:hAnsi="Times New Roman"/>
                <w:b/>
                <w:bCs/>
              </w:rPr>
            </w:pPr>
          </w:p>
          <w:p>
            <w:pPr>
              <w:pStyle w:val="7"/>
              <w:ind w:firstLine="0"/>
              <w:rPr>
                <w:rFonts w:ascii="Times New Roman" w:hAnsi="Times New Roman"/>
                <w:b/>
                <w:bCs/>
              </w:rPr>
            </w:pPr>
          </w:p>
          <w:p>
            <w:pPr>
              <w:pStyle w:val="7"/>
              <w:ind w:firstLine="0"/>
              <w:rPr>
                <w:rFonts w:ascii="Times New Roman" w:hAnsi="Times New Roman"/>
                <w:b/>
                <w:bCs/>
              </w:rPr>
            </w:pPr>
          </w:p>
          <w:p>
            <w:pPr>
              <w:pStyle w:val="7"/>
              <w:ind w:firstLine="0"/>
              <w:rPr>
                <w:rFonts w:ascii="Times New Roman" w:hAnsi="Times New Roman"/>
                <w:b/>
                <w:bCs/>
              </w:rPr>
            </w:pPr>
          </w:p>
          <w:p>
            <w:pPr>
              <w:pStyle w:val="7"/>
              <w:ind w:firstLine="0"/>
              <w:rPr>
                <w:rFonts w:ascii="Times New Roman" w:hAnsi="Times New Roman"/>
                <w:b/>
                <w:bCs/>
              </w:rPr>
            </w:pPr>
          </w:p>
          <w:p>
            <w:pPr>
              <w:pStyle w:val="7"/>
              <w:ind w:firstLine="0"/>
              <w:rPr>
                <w:rFonts w:ascii="Times New Roman" w:hAnsi="Times New Roman"/>
                <w:b/>
                <w:bCs/>
              </w:rPr>
            </w:pPr>
          </w:p>
          <w:p>
            <w:pPr>
              <w:pStyle w:val="7"/>
              <w:ind w:firstLine="0"/>
              <w:rPr>
                <w:rFonts w:ascii="Times New Roman" w:hAnsi="Times New Roman"/>
                <w:b/>
                <w:bCs/>
              </w:rPr>
            </w:pPr>
          </w:p>
          <w:p>
            <w:pPr>
              <w:pStyle w:val="7"/>
              <w:ind w:firstLine="0"/>
              <w:rPr>
                <w:rFonts w:ascii="Times New Roman" w:hAnsi="Times New Roman"/>
                <w:b/>
                <w:bCs/>
              </w:rPr>
            </w:pPr>
          </w:p>
          <w:p>
            <w:pPr>
              <w:pStyle w:val="7"/>
              <w:ind w:firstLine="0"/>
              <w:rPr>
                <w:rFonts w:ascii="Times New Roman" w:hAnsi="Times New Roman"/>
                <w:b/>
                <w:bCs/>
              </w:rPr>
            </w:pPr>
          </w:p>
        </w:tc>
      </w:tr>
    </w:tbl>
    <w:p>
      <w:pPr>
        <w:pStyle w:val="7"/>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numPr>
          <w:ilvl w:val="2"/>
          <w:numId w:val="0"/>
        </w:numPr>
        <w:tabs>
          <w:tab w:val="clear" w:pos="180"/>
        </w:tabs>
      </w:pPr>
      <w:bookmarkStart w:id="153" w:name="_Toc26528_WPSOffice_Level1"/>
      <w:bookmarkStart w:id="154" w:name="_Toc3564_WPSOffice_Level1"/>
      <w:bookmarkStart w:id="155" w:name="_Toc19498_WPSOffice_Level1"/>
      <w:bookmarkStart w:id="156" w:name="_Toc3439_WPSOffice_Level1"/>
      <w:r>
        <w:t>表四</w:t>
      </w:r>
      <w:r>
        <w:rPr>
          <w:lang w:eastAsia="zh-CN"/>
        </w:rPr>
        <w:t xml:space="preserve"> </w:t>
      </w:r>
      <w:r>
        <w:t>建设项目环境影响报告表主要结论及审批部门审批决定</w:t>
      </w:r>
      <w:bookmarkEnd w:id="153"/>
      <w:bookmarkEnd w:id="154"/>
      <w:bookmarkEnd w:id="155"/>
      <w:bookmarkEnd w:id="156"/>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0" w:hRule="atLeast"/>
          <w:jc w:val="center"/>
        </w:trPr>
        <w:tc>
          <w:tcPr>
            <w:tcW w:w="9071" w:type="dxa"/>
          </w:tcPr>
          <w:p>
            <w:pPr>
              <w:pStyle w:val="6"/>
              <w:numPr>
                <w:ilvl w:val="2"/>
                <w:numId w:val="0"/>
              </w:numPr>
              <w:tabs>
                <w:tab w:val="clear" w:pos="180"/>
              </w:tabs>
              <w:adjustRightInd w:val="0"/>
              <w:spacing w:line="360" w:lineRule="auto"/>
              <w:textAlignment w:val="auto"/>
              <w:outlineLvl w:val="2"/>
              <w:rPr>
                <w:rFonts w:cs="Times New Roman" w:eastAsiaTheme="minorEastAsia"/>
                <w:sz w:val="24"/>
                <w:szCs w:val="24"/>
                <w:lang w:eastAsia="zh-CN"/>
              </w:rPr>
            </w:pPr>
            <w:r>
              <w:rPr>
                <w:rFonts w:cs="Times New Roman" w:eastAsiaTheme="minorEastAsia"/>
                <w:sz w:val="24"/>
                <w:szCs w:val="24"/>
                <w:lang w:eastAsia="zh-CN"/>
              </w:rPr>
              <w:t>4.1建设项目环评报告表总结论</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环评认为，本项目符合相关产业政策、与规划相符、选址合理。通过对项目的工程分析可知，项目在生产过程中所产生的工业“三废”及噪声经污控措施处理后均能够达标排放。建设单位在严格执行“三同时”制度，全面落实项目建设内容和报批后的《报告表》所建议整改的各项环保措施的前提下，项目对周围环境的影响可以控制在国家有关标准和要求的允许范围以内。从环境保护角度分析，该项目实施具有可行性，可以按照规定的规模进行建设生产。</w:t>
            </w:r>
          </w:p>
          <w:p>
            <w:pPr>
              <w:pStyle w:val="6"/>
              <w:numPr>
                <w:ilvl w:val="2"/>
                <w:numId w:val="0"/>
              </w:numPr>
              <w:tabs>
                <w:tab w:val="clear" w:pos="180"/>
              </w:tabs>
              <w:adjustRightInd w:val="0"/>
              <w:spacing w:line="360" w:lineRule="auto"/>
              <w:textAlignment w:val="auto"/>
              <w:outlineLvl w:val="2"/>
              <w:rPr>
                <w:rFonts w:cs="Times New Roman" w:eastAsiaTheme="minorEastAsia"/>
                <w:sz w:val="24"/>
                <w:szCs w:val="24"/>
                <w:lang w:eastAsia="zh-CN"/>
              </w:rPr>
            </w:pPr>
            <w:r>
              <w:rPr>
                <w:rFonts w:cs="Times New Roman" w:eastAsiaTheme="minorEastAsia"/>
                <w:sz w:val="24"/>
                <w:szCs w:val="24"/>
                <w:lang w:eastAsia="zh-CN"/>
              </w:rPr>
              <w:t>4.2审批部门审批决定</w:t>
            </w:r>
          </w:p>
          <w:p>
            <w:pPr>
              <w:spacing w:line="360" w:lineRule="auto"/>
              <w:ind w:firstLine="480" w:firstLineChars="200"/>
              <w:rPr>
                <w:rFonts w:hint="eastAsia" w:ascii="Times New Roman" w:hAnsi="Times New Roman" w:cs="Times New Roman"/>
                <w:sz w:val="24"/>
                <w:szCs w:val="24"/>
              </w:rPr>
            </w:pPr>
            <w:r>
              <w:rPr>
                <w:rFonts w:hint="eastAsia"/>
                <w:sz w:val="24"/>
                <w:szCs w:val="24"/>
                <w:lang w:val="en-US" w:eastAsia="zh-CN"/>
              </w:rPr>
              <w:t>扎赉诺尔</w:t>
            </w:r>
            <w:r>
              <w:rPr>
                <w:rFonts w:hint="eastAsia"/>
                <w:sz w:val="24"/>
                <w:szCs w:val="24"/>
                <w:lang w:eastAsia="zh-CN"/>
              </w:rPr>
              <w:t>区</w:t>
            </w:r>
            <w:r>
              <w:rPr>
                <w:sz w:val="24"/>
                <w:szCs w:val="24"/>
              </w:rPr>
              <w:t>环境保护局文件《</w:t>
            </w:r>
            <w:r>
              <w:rPr>
                <w:rFonts w:hint="eastAsia"/>
                <w:sz w:val="24"/>
                <w:szCs w:val="24"/>
              </w:rPr>
              <w:t>关于</w:t>
            </w:r>
            <w:r>
              <w:rPr>
                <w:rFonts w:hint="eastAsia"/>
                <w:sz w:val="24"/>
                <w:szCs w:val="24"/>
                <w:lang w:val="en-US" w:eastAsia="zh-CN"/>
              </w:rPr>
              <w:t>满洲里市元升经贸</w:t>
            </w:r>
            <w:r>
              <w:rPr>
                <w:rFonts w:hint="eastAsia"/>
                <w:sz w:val="24"/>
                <w:szCs w:val="24"/>
                <w:lang w:eastAsia="zh-CN"/>
              </w:rPr>
              <w:t>有限</w:t>
            </w:r>
            <w:r>
              <w:rPr>
                <w:rFonts w:hint="eastAsia"/>
                <w:sz w:val="24"/>
                <w:szCs w:val="24"/>
                <w:lang w:val="en-US" w:eastAsia="zh-CN"/>
              </w:rPr>
              <w:t>责任</w:t>
            </w:r>
            <w:r>
              <w:rPr>
                <w:rFonts w:hint="eastAsia"/>
                <w:sz w:val="24"/>
                <w:szCs w:val="24"/>
                <w:lang w:eastAsia="zh-CN"/>
              </w:rPr>
              <w:t>公司</w:t>
            </w:r>
            <w:r>
              <w:rPr>
                <w:rFonts w:hint="eastAsia"/>
                <w:sz w:val="24"/>
                <w:szCs w:val="24"/>
              </w:rPr>
              <w:t>“</w:t>
            </w:r>
            <w:r>
              <w:rPr>
                <w:rFonts w:hint="eastAsia"/>
                <w:sz w:val="24"/>
                <w:szCs w:val="24"/>
                <w:lang w:val="en-US" w:eastAsia="zh-CN"/>
              </w:rPr>
              <w:t>元升经贸有限公司土砂石开采加工</w:t>
            </w:r>
            <w:r>
              <w:rPr>
                <w:rFonts w:hint="eastAsia"/>
                <w:sz w:val="24"/>
                <w:szCs w:val="24"/>
                <w:lang w:eastAsia="zh-CN"/>
              </w:rPr>
              <w:t>项目</w:t>
            </w:r>
            <w:r>
              <w:rPr>
                <w:rFonts w:hint="eastAsia"/>
                <w:sz w:val="24"/>
                <w:szCs w:val="24"/>
              </w:rPr>
              <w:t>”环境影响评价报告表的批复</w:t>
            </w:r>
            <w:r>
              <w:rPr>
                <w:rFonts w:ascii="Times New Roman" w:hAnsi="Times New Roman" w:cs="Times New Roman"/>
                <w:sz w:val="24"/>
                <w:szCs w:val="24"/>
              </w:rPr>
              <w:t>》（</w:t>
            </w:r>
            <w:r>
              <w:rPr>
                <w:rFonts w:hint="eastAsia" w:ascii="Times New Roman" w:hAnsi="Times New Roman" w:cs="Times New Roman"/>
                <w:sz w:val="24"/>
                <w:szCs w:val="24"/>
                <w:lang w:val="en-US" w:eastAsia="zh-CN"/>
              </w:rPr>
              <w:t>扎</w:t>
            </w:r>
            <w:r>
              <w:rPr>
                <w:rFonts w:hint="eastAsia" w:ascii="Times New Roman" w:hAnsi="Times New Roman" w:cs="Times New Roman"/>
                <w:sz w:val="24"/>
                <w:szCs w:val="24"/>
                <w:lang w:eastAsia="zh-CN"/>
              </w:rPr>
              <w:t>环</w:t>
            </w:r>
            <w:r>
              <w:rPr>
                <w:rFonts w:hint="eastAsia" w:ascii="Times New Roman" w:hAnsi="Times New Roman" w:cs="Times New Roman"/>
                <w:sz w:val="24"/>
                <w:szCs w:val="24"/>
                <w:lang w:val="en-US" w:eastAsia="zh-CN"/>
              </w:rPr>
              <w:t>建字</w:t>
            </w:r>
            <w:r>
              <w:rPr>
                <w:rFonts w:hint="eastAsia" w:ascii="Times New Roman" w:hAnsi="Times New Roman" w:cs="Times New Roman"/>
                <w:sz w:val="24"/>
                <w:szCs w:val="24"/>
                <w:lang w:eastAsia="zh-CN"/>
              </w:rPr>
              <w:t>[20</w:t>
            </w:r>
            <w:r>
              <w:rPr>
                <w:rFonts w:hint="eastAsia" w:ascii="Times New Roman" w:hAnsi="Times New Roman" w:cs="Times New Roman"/>
                <w:sz w:val="24"/>
                <w:szCs w:val="24"/>
                <w:lang w:val="en-US" w:eastAsia="zh-CN"/>
              </w:rPr>
              <w:t>20</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11</w:t>
            </w:r>
            <w:r>
              <w:rPr>
                <w:rFonts w:hint="eastAsia" w:ascii="Times New Roman" w:hAnsi="Times New Roman" w:cs="Times New Roman"/>
                <w:sz w:val="24"/>
                <w:szCs w:val="24"/>
                <w:lang w:eastAsia="zh-CN"/>
              </w:rPr>
              <w:t>号</w:t>
            </w:r>
            <w:r>
              <w:rPr>
                <w:rFonts w:ascii="Times New Roman" w:hAnsi="Times New Roman" w:cs="Times New Roman"/>
                <w:sz w:val="24"/>
                <w:szCs w:val="24"/>
              </w:rPr>
              <w:t>）内容</w:t>
            </w:r>
            <w:r>
              <w:rPr>
                <w:rFonts w:hint="eastAsia" w:ascii="Times New Roman" w:hAnsi="Times New Roman" w:cs="Times New Roman"/>
                <w:sz w:val="24"/>
                <w:szCs w:val="24"/>
              </w:rPr>
              <w:t>如下：</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该项目为元升经贸有限公司土砂石开采加工项目，本项目建设地点位于满洲里市扎赉诺尔区生活垃圾处理场西侧300m处。建设规模和建设内容：本次改扩建项目新建</w:t>
            </w:r>
            <w:r>
              <w:rPr>
                <w:rFonts w:hint="eastAsia" w:ascii="Times New Roman" w:hAnsi="Times New Roman" w:cs="Times New Roman"/>
                <w:sz w:val="24"/>
                <w:szCs w:val="24"/>
              </w:rPr>
              <w:t>1条建筑用石料碎石生产线（年产3万m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rPr>
              <w:t>建筑用石料）、新建1条机制砂生产线（年产7万m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rPr>
              <w:t>机制砂）。建设内容为建设一条年产3万m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rPr>
              <w:t>建筑用石料生产线</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原料外购</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、1条年产7万m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rPr>
              <w:t>机制砂生产线，</w:t>
            </w:r>
            <w:r>
              <w:rPr>
                <w:rFonts w:hint="eastAsia" w:ascii="Times New Roman" w:hAnsi="Times New Roman" w:cs="Times New Roman"/>
                <w:sz w:val="24"/>
                <w:szCs w:val="24"/>
                <w:lang w:val="en-US" w:eastAsia="zh-CN"/>
              </w:rPr>
              <w:t>新建1座沉淀池（80m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沉淀池为钢筋混凝土结构，墙体采用石头堆砌，防渗漏砂灰抹平，地面采用15cm石料垫底，铺设防水卷材，C30防渗漏商砼，及配套的洒水抑尘、除尘器、防风抑尘网、沉淀池等环保措施。项目扩建后矿区面积、拐点、开采工作面不变，只增加生产</w:t>
            </w:r>
            <w:r>
              <w:rPr>
                <w:rFonts w:hint="eastAsia" w:ascii="Times New Roman" w:hAnsi="Times New Roman" w:cs="Times New Roman"/>
                <w:sz w:val="24"/>
                <w:szCs w:val="24"/>
              </w:rPr>
              <w:t>矿石量，改扩建后的生活区、矿区道路、排土场、水电等均利用现有。</w:t>
            </w:r>
            <w:r>
              <w:rPr>
                <w:rFonts w:hint="eastAsia" w:ascii="Times New Roman" w:hAnsi="Times New Roman" w:cs="Times New Roman"/>
                <w:sz w:val="24"/>
                <w:szCs w:val="24"/>
                <w:lang w:val="en-US" w:eastAsia="zh-CN"/>
              </w:rPr>
              <w:t>项目总投资300万元，其中环保投资57万元，占总投资的19%。评价单位选用的评价标准适用，工程分析、环境影响分析全面，评价重点突出，提出的防治措施基本可行，结论和建议可信，可以作为环境保护设计的管理依据。</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一、</w:t>
            </w:r>
            <w:r>
              <w:rPr>
                <w:rFonts w:hint="eastAsia" w:ascii="Times New Roman" w:hAnsi="Times New Roman" w:cs="Times New Roman"/>
                <w:sz w:val="24"/>
                <w:szCs w:val="24"/>
                <w:lang w:val="en-US" w:eastAsia="zh-CN"/>
              </w:rPr>
              <w:t>施工期间严格按照环评报告提出的各项污染防治措施进行施工，减少各项污染物对周围环境的影响</w:t>
            </w:r>
            <w:r>
              <w:rPr>
                <w:rFonts w:hint="eastAsia" w:ascii="Times New Roman" w:hAnsi="Times New Roman" w:cs="Times New Roman"/>
                <w:sz w:val="24"/>
                <w:szCs w:val="24"/>
              </w:rPr>
              <w:t>。</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rPr>
              <w:t>二、</w:t>
            </w:r>
            <w:r>
              <w:rPr>
                <w:rFonts w:hint="eastAsia" w:ascii="Times New Roman" w:hAnsi="Times New Roman" w:cs="Times New Roman"/>
                <w:sz w:val="24"/>
                <w:szCs w:val="24"/>
                <w:lang w:val="en-US" w:eastAsia="zh-CN"/>
              </w:rPr>
              <w:t>运营期大气污染物主要为破碎筛分粉尘以及皮带运输粉尘；堆场扬尘以及运输车辆扬尘等</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新建一条年产3万m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建筑用石料生产线及配套除尘设备（2台除尘器、1个15m高排气筒、一套喷淋装置）。在工业场地周边设有5m高的防风抑尘网，破碎筛分粉尘以及皮带运输粉尘、堆场扬尘以及运输车辆扬尘等无组织粉尘，通过采取封闭处理、加设除尘器、洒水抑尘以及密目网遮盖等措施后，要求满足《大气污染物综合排放标准》（GB16297-1996）表2中无组织排放监控浓度限值。食堂油烟通过油烟净化装置处理后要求满足《饮食业油烟排放标准》（GB18483-2001）要求。</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rPr>
              <w:t>三、</w:t>
            </w:r>
            <w:r>
              <w:rPr>
                <w:rFonts w:hint="eastAsia" w:ascii="Times New Roman" w:hAnsi="Times New Roman" w:cs="Times New Roman"/>
                <w:sz w:val="24"/>
                <w:szCs w:val="24"/>
                <w:lang w:val="en-US" w:eastAsia="zh-CN"/>
              </w:rPr>
              <w:t>运营期洗砂废水排入紧邻机制砂生产线的80m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lang w:val="en-US" w:eastAsia="zh-CN"/>
              </w:rPr>
              <w:t>防渗沉淀池，沉淀后回用于洗砂，不外排；洒水抑尘废水通过自然蒸发等方式消耗；生活污水排入到厂区现有的防渗旱厕中，定期清掏外运作为农肥。</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lang w:val="en-US" w:eastAsia="zh-CN"/>
              </w:rPr>
              <w:t>四、运营期产生的噪声主要来源于破碎机、筛分机、皮带输送机等机械设备，声压级为75~95dB(A)之间。通过选用低噪声设备，基础减振等措施，经距离衰减后，厂界噪声满足《工业企业厂界环境噪声排放标准》（GB12348-2008）2类标准要求，不会对周围声环境产生明显影响。</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五、运营期固废主要来自洗砂工艺沉淀池产生的泥渣；除尘器收集粉尘以及生活垃圾。除尘器收集粉尘直接全部回用于矿区内无序采坑的回填。洗砂工艺沉淀池产生的泥渣排至厂内排土场进行自然脱水后回用于矿区内无序采坑的回填。生活垃圾集中收集后定期运往环卫部门指定垃圾收集点后处置。</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六、该项目如有性质、规模、地点、采用的生产工艺或者防治污染、防止生态破坏的措施发生重大变动，建设单位应当重新报批建设项目的环境影响评价文件。</w:t>
            </w:r>
          </w:p>
          <w:p>
            <w:pPr>
              <w:pStyle w:val="9"/>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七、本项目要严格执行环境保护“三同时”制度，各项污染防治设施和生态保护措施与主体工程要做到同时设计、同时施工、同事投产使用。环保设施建成后要向我局申请环境保护验收（非自主验收部分），经验收合格后方可正式投入运行。</w:t>
            </w:r>
          </w:p>
          <w:p>
            <w:pPr>
              <w:pStyle w:val="9"/>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八、扎赉诺尔区生态环境综合行政执法大队该项目施工期间的环境保护工作进行监督管理。</w:t>
            </w:r>
          </w:p>
          <w:p>
            <w:pPr>
              <w:pStyle w:val="9"/>
              <w:rPr>
                <w:rFonts w:hint="eastAsia" w:ascii="Times New Roman" w:hAnsi="Times New Roman" w:cs="Times New Roman"/>
                <w:sz w:val="24"/>
                <w:szCs w:val="24"/>
              </w:rPr>
            </w:pPr>
          </w:p>
          <w:p>
            <w:pPr>
              <w:pStyle w:val="7"/>
              <w:widowControl/>
              <w:ind w:firstLine="0"/>
              <w:rPr>
                <w:rFonts w:ascii="Times New Roman" w:hAnsi="Times New Roman" w:cs="Times New Roman"/>
                <w:b/>
                <w:bCs/>
              </w:rPr>
            </w:pPr>
            <w:r>
              <w:rPr>
                <w:rFonts w:ascii="Times New Roman" w:hAnsi="Times New Roman" w:cs="Times New Roman"/>
                <w:b/>
                <w:bCs/>
              </w:rPr>
              <w:t>4.3环评批复意见及落实情况</w:t>
            </w:r>
          </w:p>
          <w:p>
            <w:pPr>
              <w:pStyle w:val="14"/>
              <w:widowControl/>
              <w:adjustRightInd w:val="0"/>
              <w:snapToGrid w:val="0"/>
              <w:spacing w:line="360" w:lineRule="auto"/>
              <w:ind w:firstLine="420"/>
              <w:jc w:val="center"/>
              <w:rPr>
                <w:rFonts w:ascii="Times New Roman" w:hAnsi="Times New Roman" w:cs="Times New Roman"/>
                <w:b/>
                <w:bCs/>
                <w:sz w:val="24"/>
              </w:rPr>
            </w:pPr>
            <w:r>
              <w:rPr>
                <w:rFonts w:ascii="Times New Roman" w:hAnsi="Times New Roman" w:cs="Times New Roman"/>
                <w:b/>
                <w:bCs/>
                <w:sz w:val="24"/>
              </w:rPr>
              <w:t>表4-1 环评批复意见及落实情况一览表</w:t>
            </w:r>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2771"/>
              <w:gridCol w:w="2773"/>
              <w:gridCol w:w="27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类别</w:t>
                  </w:r>
                </w:p>
              </w:tc>
              <w:tc>
                <w:tcPr>
                  <w:tcW w:w="1565" w:type="pc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环评结论</w:t>
                  </w:r>
                </w:p>
              </w:tc>
              <w:tc>
                <w:tcPr>
                  <w:tcW w:w="1566" w:type="pc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批复</w:t>
                  </w:r>
                  <w:r>
                    <w:rPr>
                      <w:rFonts w:hint="eastAsia" w:asciiTheme="minorEastAsia" w:hAnsiTheme="minorEastAsia" w:eastAsiaTheme="minorEastAsia" w:cstheme="minorEastAsia"/>
                      <w:color w:val="auto"/>
                      <w:sz w:val="21"/>
                      <w:szCs w:val="21"/>
                      <w:lang w:val="en-US" w:eastAsia="zh-CN"/>
                    </w:rPr>
                    <w:t>内容</w:t>
                  </w:r>
                </w:p>
              </w:tc>
              <w:tc>
                <w:tcPr>
                  <w:tcW w:w="1566" w:type="pc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bCs/>
                      <w:color w:val="auto"/>
                      <w:sz w:val="21"/>
                      <w:szCs w:val="21"/>
                    </w:rPr>
                    <w:t>实际执行情况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cs="Times New Roman" w:eastAsiaTheme="minorEastAsia"/>
                      <w:b w:val="0"/>
                      <w:bCs/>
                      <w:sz w:val="21"/>
                      <w:szCs w:val="21"/>
                    </w:rPr>
                  </w:pPr>
                  <w:r>
                    <w:rPr>
                      <w:rFonts w:ascii="Times New Roman" w:hAnsi="Times New Roman" w:cs="Times New Roman" w:eastAsiaTheme="minorEastAsia"/>
                      <w:b w:val="0"/>
                      <w:bCs/>
                      <w:sz w:val="21"/>
                      <w:szCs w:val="21"/>
                    </w:rPr>
                    <w:t>建设内容</w:t>
                  </w:r>
                </w:p>
              </w:tc>
              <w:tc>
                <w:tcPr>
                  <w:tcW w:w="1565" w:type="pct"/>
                  <w:tcBorders>
                    <w:tl2br w:val="nil"/>
                    <w:tr2bl w:val="nil"/>
                  </w:tcBorders>
                  <w:vAlign w:val="center"/>
                </w:tcPr>
                <w:p>
                  <w:pPr>
                    <w:pStyle w:val="7"/>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项目位于满洲里市扎赉诺尔区生活垃圾处理场西侧300m处，矿区中心地理坐标为东经117°37′45″，北纬49°28′08″。矿区面积为0.0572km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，采矿许可证批准范围内控制的经济基础储量（122b）65.48m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，采矿形式为露天开采，矿山剩余服务年限为6.31a；新建1条建筑用石料生产线（年产3万m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建筑用石料）、新建1条机制砂生产线（年产7万m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机制砂），增设洒水喷淋、除尘器、防风抑尘网等环保设施；项目改扩建后矿区面积、拐点、开采工作面不变，只增加产能，改扩建后的生活区、矿山道路、排土场、水电等均利用现有</w:t>
                  </w:r>
                </w:p>
              </w:tc>
              <w:tc>
                <w:tcPr>
                  <w:tcW w:w="1566" w:type="pct"/>
                  <w:tcBorders>
                    <w:tl2br w:val="nil"/>
                    <w:tr2bl w:val="nil"/>
                  </w:tcBorders>
                  <w:vAlign w:val="center"/>
                </w:tcPr>
                <w:p>
                  <w:pPr>
                    <w:pStyle w:val="7"/>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本项目建设地点位于满洲里市扎赉诺尔区生活垃圾处理场西侧300m处。建设规模和建设内容：本次改扩建项目新建</w:t>
                  </w:r>
                  <w:r>
                    <w:rPr>
                      <w:rFonts w:hint="eastAsia" w:ascii="Times New Roman" w:hAnsi="Times New Roman" w:cs="Times New Roman"/>
                      <w:color w:val="auto"/>
                      <w:sz w:val="21"/>
                      <w:szCs w:val="21"/>
                    </w:rPr>
                    <w:t>1条建筑用石料碎石生产线（年产3万m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rPr>
                    <w:t>建筑用石料）、新建1条机制砂生产线（年产7万m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rPr>
                    <w:t>机制砂）。建设内容为建设一条年产3万m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rPr>
                    <w:t>建筑用石料生产线</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原料外购</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、1条年产7万m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rPr>
                    <w:t>机制砂生产线，</w:t>
                  </w:r>
                  <w:r>
                    <w:rPr>
                      <w:rFonts w:hint="eastAsia" w:ascii="Times New Roman" w:hAnsi="Times New Roman" w:cs="Times New Roman"/>
                      <w:color w:val="auto"/>
                      <w:sz w:val="21"/>
                      <w:szCs w:val="21"/>
                      <w:lang w:val="en-US" w:eastAsia="zh-CN"/>
                    </w:rPr>
                    <w:t>新建1座沉淀池（80m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），及配套的洒水抑尘、除尘器、防风抑尘网、沉淀池等环保措施。项目扩建后矿区面积、拐点、开采工作面不变，只增加生产</w:t>
                  </w:r>
                  <w:r>
                    <w:rPr>
                      <w:rFonts w:hint="eastAsia" w:ascii="Times New Roman" w:hAnsi="Times New Roman" w:cs="Times New Roman"/>
                      <w:color w:val="auto"/>
                      <w:sz w:val="21"/>
                      <w:szCs w:val="21"/>
                    </w:rPr>
                    <w:t>矿石量，改扩建后的生活区、矿区道路、排土场、水电等均利用现有</w:t>
                  </w:r>
                </w:p>
              </w:tc>
              <w:tc>
                <w:tcPr>
                  <w:tcW w:w="1566" w:type="pct"/>
                  <w:tcBorders>
                    <w:tl2br w:val="nil"/>
                    <w:tr2bl w:val="nil"/>
                  </w:tcBorders>
                  <w:vAlign w:val="center"/>
                </w:tcPr>
                <w:p>
                  <w:pPr>
                    <w:pStyle w:val="7"/>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本项目建设地点位于满洲里市扎赉诺尔区生活垃圾处理场西侧300m处。</w:t>
                  </w:r>
                  <w:r>
                    <w:rPr>
                      <w:rFonts w:hint="eastAsia" w:ascii="Times New Roman" w:hAnsi="Times New Roman" w:cs="Times New Roman"/>
                      <w:color w:val="auto"/>
                      <w:sz w:val="21"/>
                      <w:szCs w:val="21"/>
                    </w:rPr>
                    <w:t>建设内容为建设一条年产3万m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rPr>
                    <w:t>建筑用石料生产线</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原料外购</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、1条年产7万m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rPr>
                    <w:t>机制砂生产线，</w:t>
                  </w:r>
                  <w:r>
                    <w:rPr>
                      <w:rFonts w:hint="eastAsia" w:ascii="Times New Roman" w:hAnsi="Times New Roman" w:cs="Times New Roman"/>
                      <w:color w:val="auto"/>
                      <w:sz w:val="21"/>
                      <w:szCs w:val="21"/>
                      <w:lang w:val="en-US" w:eastAsia="zh-CN"/>
                    </w:rPr>
                    <w:t>新建1座沉淀池（80m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），及配套的洒水抑尘、除尘器、防风抑尘网、沉淀池等环保措施。项目扩建后矿区面积、拐点、开采工作面不变，只增加生产</w:t>
                  </w:r>
                  <w:r>
                    <w:rPr>
                      <w:rFonts w:hint="eastAsia" w:ascii="Times New Roman" w:hAnsi="Times New Roman" w:cs="Times New Roman"/>
                      <w:color w:val="auto"/>
                      <w:sz w:val="21"/>
                      <w:szCs w:val="21"/>
                    </w:rPr>
                    <w:t>矿石量，改扩建后的生活区、矿区道路、排土场、水电等均利用现有</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建设内容和产品规模与环评批复基本一致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1" w:hRule="atLeast"/>
              </w:trPr>
              <w:tc>
                <w:tcPr>
                  <w:tcW w:w="301" w:type="pct"/>
                  <w:tcBorders>
                    <w:tl2br w:val="nil"/>
                    <w:tr2bl w:val="nil"/>
                  </w:tcBorders>
                  <w:vAlign w:val="center"/>
                </w:tcPr>
                <w:p>
                  <w:pPr>
                    <w:pStyle w:val="30"/>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cs="Times New Roman" w:eastAsiaTheme="minorEastAsia"/>
                      <w:sz w:val="21"/>
                      <w:szCs w:val="21"/>
                    </w:rPr>
                  </w:pPr>
                  <w:r>
                    <w:rPr>
                      <w:rFonts w:ascii="Times New Roman" w:hAnsi="Times New Roman" w:cs="Times New Roman" w:eastAsiaTheme="minorEastAsia"/>
                      <w:b w:val="0"/>
                      <w:bCs/>
                      <w:sz w:val="21"/>
                      <w:szCs w:val="21"/>
                    </w:rPr>
                    <w:t>废水</w:t>
                  </w:r>
                </w:p>
              </w:tc>
              <w:tc>
                <w:tcPr>
                  <w:tcW w:w="1565"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hint="eastAsia" w:ascii="Times New Roman" w:hAnsi="Times New Roman" w:cs="Times New Roman"/>
                      <w:color w:val="auto"/>
                      <w:sz w:val="21"/>
                      <w:szCs w:val="21"/>
                      <w:lang w:val="en-US" w:eastAsia="zh-CN"/>
                    </w:rPr>
                  </w:pPr>
                  <w:r>
                    <w:rPr>
                      <w:color w:val="auto"/>
                    </w:rPr>
                    <w:t>本项目运营期</w:t>
                  </w:r>
                  <w:r>
                    <w:rPr>
                      <w:rFonts w:hint="eastAsia"/>
                      <w:color w:val="auto"/>
                    </w:rPr>
                    <w:t>生产废水经沉淀池处理后回用于生产，不外排；洒水</w:t>
                  </w:r>
                  <w:r>
                    <w:rPr>
                      <w:rFonts w:ascii="宋体" w:hAnsi="宋体" w:cs="宋体"/>
                      <w:color w:val="auto"/>
                    </w:rPr>
                    <w:t>抑尘废水通过自然蒸发等方式消耗</w:t>
                  </w:r>
                  <w:r>
                    <w:rPr>
                      <w:rFonts w:hint="eastAsia"/>
                      <w:color w:val="auto"/>
                    </w:rPr>
                    <w:t>；生活污水排入到厂区现有的防渗旱厕中，定期清掏外运作为农肥</w:t>
                  </w:r>
                </w:p>
              </w:tc>
              <w:tc>
                <w:tcPr>
                  <w:tcW w:w="1566"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运营期洗砂废水排入紧邻机制砂生产线的80m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防渗沉淀池，沉淀后回用于洗砂，不外排；洒水抑尘废水通过自然蒸发等方式消耗；生活污水排入到厂区现有的防渗旱厕中，定期清掏外运作为农肥</w:t>
                  </w:r>
                </w:p>
              </w:tc>
              <w:tc>
                <w:tcPr>
                  <w:tcW w:w="1566" w:type="pct"/>
                  <w:tcBorders>
                    <w:tl2br w:val="nil"/>
                    <w:tr2bl w:val="nil"/>
                  </w:tcBorders>
                  <w:vAlign w:val="center"/>
                </w:tcPr>
                <w:p>
                  <w:pPr>
                    <w:pStyle w:val="7"/>
                    <w:keepNext w:val="0"/>
                    <w:keepLines w:val="0"/>
                    <w:pageBreakBefore w:val="0"/>
                    <w:kinsoku/>
                    <w:wordWrap/>
                    <w:overflowPunct/>
                    <w:topLinePunct w:val="0"/>
                    <w:autoSpaceDE/>
                    <w:autoSpaceDN/>
                    <w:bidi w:val="0"/>
                    <w:spacing w:line="240" w:lineRule="auto"/>
                    <w:ind w:firstLine="0" w:firstLineChars="0"/>
                    <w:jc w:val="center"/>
                    <w:textAlignment w:val="auto"/>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项目</w:t>
                  </w:r>
                  <w:r>
                    <w:rPr>
                      <w:rFonts w:hint="default" w:ascii="Times New Roman" w:hAnsi="Times New Roman" w:cs="Times New Roman"/>
                      <w:color w:val="auto"/>
                      <w:sz w:val="21"/>
                      <w:szCs w:val="21"/>
                    </w:rPr>
                    <w:t>生活污水</w:t>
                  </w:r>
                  <w:r>
                    <w:rPr>
                      <w:rFonts w:hint="eastAsia" w:ascii="Times New Roman" w:hAnsi="Times New Roman" w:cs="Times New Roman"/>
                      <w:color w:val="auto"/>
                      <w:sz w:val="21"/>
                      <w:szCs w:val="21"/>
                      <w:lang w:val="en-US" w:eastAsia="zh-CN"/>
                    </w:rPr>
                    <w:t>排入防渗旱厕中，定期清掏</w:t>
                  </w:r>
                  <w:r>
                    <w:rPr>
                      <w:rFonts w:hint="default" w:ascii="Times New Roman" w:hAnsi="Times New Roman" w:cs="Times New Roman"/>
                      <w:color w:val="auto"/>
                      <w:sz w:val="21"/>
                      <w:szCs w:val="21"/>
                    </w:rPr>
                    <w:t>用于周边农田施肥；</w:t>
                  </w:r>
                  <w:r>
                    <w:rPr>
                      <w:rFonts w:hint="eastAsia" w:ascii="Times New Roman" w:hAnsi="Times New Roman" w:cs="Times New Roman"/>
                      <w:color w:val="auto"/>
                      <w:sz w:val="21"/>
                      <w:szCs w:val="21"/>
                      <w:lang w:val="en-US" w:eastAsia="zh-CN"/>
                    </w:rPr>
                    <w:t>洒水抑尘废水通过自然蒸发消耗；</w:t>
                  </w:r>
                  <w:r>
                    <w:rPr>
                      <w:rFonts w:hint="default" w:ascii="Times New Roman" w:hAnsi="Times New Roman" w:cs="Times New Roman"/>
                      <w:color w:val="auto"/>
                      <w:sz w:val="21"/>
                      <w:szCs w:val="21"/>
                    </w:rPr>
                    <w:t>生产废水</w:t>
                  </w:r>
                  <w:r>
                    <w:rPr>
                      <w:rFonts w:hint="default" w:ascii="Times New Roman" w:hAnsi="Times New Roman" w:cs="Times New Roman"/>
                      <w:color w:val="auto"/>
                      <w:sz w:val="21"/>
                      <w:szCs w:val="21"/>
                      <w:highlight w:val="none"/>
                      <w:lang w:eastAsia="zh-CN"/>
                    </w:rPr>
                    <w:t>经</w:t>
                  </w:r>
                  <w:r>
                    <w:rPr>
                      <w:rFonts w:hint="eastAsia" w:ascii="Times New Roman" w:hAnsi="Times New Roman" w:cs="Times New Roman"/>
                      <w:color w:val="auto"/>
                      <w:sz w:val="21"/>
                      <w:szCs w:val="21"/>
                      <w:highlight w:val="none"/>
                      <w:lang w:val="en-US" w:eastAsia="zh-CN"/>
                    </w:rPr>
                    <w:t>沉淀池</w:t>
                  </w:r>
                  <w:r>
                    <w:rPr>
                      <w:rFonts w:hint="default" w:ascii="Times New Roman" w:hAnsi="Times New Roman" w:cs="Times New Roman"/>
                      <w:color w:val="auto"/>
                      <w:sz w:val="21"/>
                      <w:szCs w:val="21"/>
                      <w:highlight w:val="none"/>
                    </w:rPr>
                    <w:t>沉淀处理后，</w:t>
                  </w:r>
                  <w:r>
                    <w:rPr>
                      <w:rFonts w:hint="default" w:ascii="Times New Roman" w:hAnsi="Times New Roman" w:cs="Times New Roman"/>
                      <w:color w:val="auto"/>
                      <w:sz w:val="21"/>
                      <w:szCs w:val="21"/>
                      <w:highlight w:val="none"/>
                      <w:lang w:eastAsia="zh-CN"/>
                    </w:rPr>
                    <w:t>清水回用于生产，</w:t>
                  </w:r>
                  <w:r>
                    <w:rPr>
                      <w:rFonts w:hint="default" w:ascii="Times New Roman" w:hAnsi="Times New Roman" w:cs="Times New Roman"/>
                      <w:color w:val="auto"/>
                      <w:sz w:val="21"/>
                      <w:szCs w:val="21"/>
                      <w:highlight w:val="none"/>
                    </w:rPr>
                    <w:t>生产废水不外排</w:t>
                  </w:r>
                  <w:r>
                    <w:rPr>
                      <w:rFonts w:hint="eastAsia" w:ascii="Times New Roman" w:hAnsi="Times New Roman" w:cs="Times New Roman"/>
                      <w:color w:val="auto"/>
                      <w:sz w:val="21"/>
                      <w:szCs w:val="21"/>
                      <w:lang w:val="en-US" w:eastAsia="zh-CN"/>
                    </w:rPr>
                    <w:t>。均</w:t>
                  </w:r>
                  <w:r>
                    <w:rPr>
                      <w:rFonts w:hint="eastAsia" w:ascii="Times New Roman" w:hAnsi="Times New Roman" w:cs="Times New Roman"/>
                      <w:color w:val="auto"/>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ascii="Times New Roman" w:hAnsi="Times New Roman" w:cs="Times New Roman"/>
                      <w:sz w:val="21"/>
                      <w:szCs w:val="21"/>
                    </w:rPr>
                  </w:pPr>
                  <w:r>
                    <w:rPr>
                      <w:rFonts w:ascii="Times New Roman" w:hAnsi="Times New Roman" w:cs="Times New Roman"/>
                      <w:bCs/>
                      <w:sz w:val="21"/>
                      <w:szCs w:val="21"/>
                    </w:rPr>
                    <w:t>废气</w:t>
                  </w:r>
                </w:p>
              </w:tc>
              <w:tc>
                <w:tcPr>
                  <w:tcW w:w="1565"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rPr>
                    <w:t>破碎筛分粉尘及皮带运输粉尘、堆场扬尘以及运输车辆扬尘等无组织粉尘，</w:t>
                  </w:r>
                  <w:r>
                    <w:rPr>
                      <w:rFonts w:hint="default" w:ascii="Times New Roman" w:hAnsi="Times New Roman" w:cs="Times New Roman"/>
                      <w:color w:val="auto"/>
                      <w:spacing w:val="-3"/>
                    </w:rPr>
                    <w:t>通过采取封闭处理、加设除尘器、</w:t>
                  </w:r>
                  <w:r>
                    <w:rPr>
                      <w:rFonts w:hint="default" w:ascii="Times New Roman" w:hAnsi="Times New Roman" w:cs="Times New Roman"/>
                      <w:color w:val="auto"/>
                      <w:spacing w:val="-6"/>
                    </w:rPr>
                    <w:t>洒水抑尘以及</w:t>
                  </w:r>
                  <w:r>
                    <w:rPr>
                      <w:rFonts w:hint="default" w:ascii="Times New Roman" w:hAnsi="Times New Roman" w:cs="Times New Roman"/>
                      <w:color w:val="auto"/>
                    </w:rPr>
                    <w:t>密目网遮盖</w:t>
                  </w:r>
                  <w:r>
                    <w:rPr>
                      <w:rFonts w:hint="default" w:ascii="Times New Roman" w:hAnsi="Times New Roman" w:cs="Times New Roman"/>
                      <w:color w:val="auto"/>
                      <w:spacing w:val="-6"/>
                    </w:rPr>
                    <w:t>等措施后，能满足《大气污染物综合排放标准》（</w:t>
                  </w:r>
                  <w:r>
                    <w:rPr>
                      <w:rFonts w:hint="default" w:ascii="Times New Roman" w:hAnsi="Times New Roman" w:eastAsia="Times New Roman" w:cs="Times New Roman"/>
                      <w:color w:val="auto"/>
                      <w:spacing w:val="-6"/>
                    </w:rPr>
                    <w:t>GB16297-1996</w:t>
                  </w:r>
                  <w:r>
                    <w:rPr>
                      <w:rFonts w:hint="default" w:ascii="Times New Roman" w:hAnsi="Times New Roman" w:cs="Times New Roman"/>
                      <w:color w:val="auto"/>
                      <w:spacing w:val="-6"/>
                    </w:rPr>
                    <w:t>）表</w:t>
                  </w:r>
                  <w:r>
                    <w:rPr>
                      <w:rFonts w:hint="default" w:ascii="Times New Roman" w:hAnsi="Times New Roman" w:eastAsia="Times New Roman" w:cs="Times New Roman"/>
                      <w:color w:val="auto"/>
                    </w:rPr>
                    <w:t>2</w:t>
                  </w:r>
                  <w:r>
                    <w:rPr>
                      <w:rFonts w:hint="default" w:ascii="Times New Roman" w:hAnsi="Times New Roman" w:cs="Times New Roman"/>
                      <w:color w:val="auto"/>
                    </w:rPr>
                    <w:t>中无组织排放监控浓度限值。食堂油烟通过油烟净化装置处理后满足《饮食业油烟排放标准》（GB18483-2001）要求</w:t>
                  </w:r>
                </w:p>
              </w:tc>
              <w:tc>
                <w:tcPr>
                  <w:tcW w:w="1566"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新建一条年产3万m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建筑用石料生产线及配套除尘设备（</w:t>
                  </w:r>
                  <w:r>
                    <w:rPr>
                      <w:rFonts w:hint="default" w:ascii="Times New Roman" w:hAnsi="Times New Roman" w:cs="Times New Roman"/>
                      <w:color w:val="auto"/>
                      <w:sz w:val="21"/>
                      <w:szCs w:val="21"/>
                      <w:lang w:val="en-US" w:eastAsia="zh-CN"/>
                    </w:rPr>
                    <w:t>2台除尘器、1个15m高排气筒</w:t>
                  </w:r>
                  <w:r>
                    <w:rPr>
                      <w:rFonts w:hint="eastAsia" w:ascii="Times New Roman" w:hAnsi="Times New Roman" w:cs="Times New Roman"/>
                      <w:color w:val="auto"/>
                      <w:sz w:val="21"/>
                      <w:szCs w:val="21"/>
                      <w:lang w:val="en-US" w:eastAsia="zh-CN"/>
                    </w:rPr>
                    <w:t>、一套喷淋装置</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在工业场地周边设有5m高的防风抑尘网，破碎筛分粉尘以及皮带运输粉尘、堆场扬尘以及运输车辆扬尘等无组织粉尘，通过采取封闭处理、加设除尘器、洒水抑尘以及密目网遮盖等措施后，要求满足《大气污染物综合排放标准》（GB16297-1996）表2中无组织排放监控浓度限值。食堂油烟通过油烟净化装置处理后要求满足《饮食业油烟排放标准》（GB18483-2001）要求</w:t>
                  </w:r>
                </w:p>
              </w:tc>
              <w:tc>
                <w:tcPr>
                  <w:tcW w:w="1566"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通过采取洒水抑尘减少排土场扬尘排放；通过对鄂式破碎机、圆锥破碎机及振动筛采取设备全封闭处理，产生的粉尘经集气罩收集后送入</w:t>
                  </w:r>
                  <w:r>
                    <w:rPr>
                      <w:rFonts w:hint="default" w:ascii="Times New Roman" w:hAnsi="Times New Roman" w:cs="Times New Roman"/>
                      <w:color w:val="auto"/>
                      <w:sz w:val="21"/>
                      <w:szCs w:val="21"/>
                      <w:lang w:val="en-US" w:eastAsia="zh-CN"/>
                    </w:rPr>
                    <w:t>布袋除尘器进行处理后通过15m高排气筒排放，产尘设备与除尘器衔接处均密闭处理减少砂石生产粉尘的排放（本项目年产3万m³、5万m³建筑用石料生产线分别安装两台布袋除尘器处理粉尘，处理各自对应的</w:t>
                  </w:r>
                  <w:r>
                    <w:rPr>
                      <w:rFonts w:hint="eastAsia" w:ascii="Times New Roman" w:hAnsi="Times New Roman" w:cs="Times New Roman"/>
                      <w:color w:val="auto"/>
                      <w:sz w:val="21"/>
                      <w:szCs w:val="21"/>
                      <w:lang w:val="en-US" w:eastAsia="zh-CN"/>
                    </w:rPr>
                    <w:t>破碎、筛分</w:t>
                  </w:r>
                  <w:r>
                    <w:rPr>
                      <w:rFonts w:hint="default" w:ascii="Times New Roman" w:hAnsi="Times New Roman" w:cs="Times New Roman"/>
                      <w:color w:val="auto"/>
                      <w:sz w:val="21"/>
                      <w:szCs w:val="21"/>
                      <w:lang w:val="en-US" w:eastAsia="zh-CN"/>
                    </w:rPr>
                    <w:t>设备粉尘后通过15m高排气筒外排（共4台除尘器、2个排气</w:t>
                  </w:r>
                  <w:r>
                    <w:rPr>
                      <w:rFonts w:hint="eastAsia" w:ascii="Times New Roman" w:hAnsi="Times New Roman" w:cs="Times New Roman"/>
                      <w:color w:val="auto"/>
                      <w:sz w:val="21"/>
                      <w:szCs w:val="21"/>
                      <w:lang w:val="en-US" w:eastAsia="zh-CN"/>
                    </w:rPr>
                    <w:t>筒））；通过在皮带机出料口设置喷淋装置减少皮带运输粉尘排放；通过采用高密度密目网对成品堆场进行遮盖，场地内进行洒水抑尘减少成品堆场扬尘排放；通过</w:t>
                  </w:r>
                </w:p>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车箱加盖蓬布、加强管理等措施减轻运输过程中产生的扬尘影响。均已落实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ascii="Times New Roman" w:hAnsi="Times New Roman" w:cs="Times New Roman"/>
                      <w:sz w:val="21"/>
                      <w:szCs w:val="21"/>
                    </w:rPr>
                  </w:pPr>
                  <w:r>
                    <w:rPr>
                      <w:rFonts w:ascii="Times New Roman" w:hAnsi="Times New Roman" w:cs="Times New Roman"/>
                      <w:bCs/>
                      <w:sz w:val="21"/>
                      <w:szCs w:val="21"/>
                    </w:rPr>
                    <w:t>噪声</w:t>
                  </w:r>
                </w:p>
              </w:tc>
              <w:tc>
                <w:tcPr>
                  <w:tcW w:w="1565"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hint="eastAsia" w:ascii="Times New Roman" w:hAnsi="Times New Roman" w:cs="Times New Roman"/>
                      <w:color w:val="auto"/>
                      <w:sz w:val="21"/>
                      <w:szCs w:val="21"/>
                    </w:rPr>
                  </w:pPr>
                  <w:r>
                    <w:rPr>
                      <w:rFonts w:hint="default" w:ascii="Times New Roman" w:hAnsi="Times New Roman" w:cs="Times New Roman"/>
                      <w:color w:val="auto"/>
                    </w:rPr>
                    <w:t>通过选用低噪声设备，基础减振等措施，经距离衰减后，厂界噪声满足《工业企业厂界环境噪声排放标准》（GB12348-2008）2类标准要求</w:t>
                  </w:r>
                </w:p>
              </w:tc>
              <w:tc>
                <w:tcPr>
                  <w:tcW w:w="1566"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通过选用低噪声设备，基础减振等措施，经距离衰减后，厂界噪声满足《工业企业厂界环境噪声排放标准》（GB12348-2008）2类标准要求</w:t>
                  </w:r>
                </w:p>
              </w:tc>
              <w:tc>
                <w:tcPr>
                  <w:tcW w:w="1566"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采取低噪设备，对产噪设备安装基础减震垫，距离衰减等降噪措施，厂界噪声满足《工业企业厂界噪声排放标准》（GB12348-2008）2类</w:t>
                  </w:r>
                  <w:r>
                    <w:rPr>
                      <w:rFonts w:hint="default" w:ascii="Times New Roman" w:hAnsi="Times New Roman" w:cs="Times New Roman"/>
                      <w:color w:val="auto"/>
                      <w:sz w:val="21"/>
                      <w:szCs w:val="21"/>
                      <w:lang w:val="en-US" w:eastAsia="zh-CN"/>
                    </w:rPr>
                    <w:t>标准</w:t>
                  </w:r>
                  <w:r>
                    <w:rPr>
                      <w:rFonts w:hint="eastAsia" w:ascii="Times New Roman" w:hAnsi="Times New Roman" w:cs="Times New Roman"/>
                      <w:color w:val="auto"/>
                      <w:sz w:val="21"/>
                      <w:szCs w:val="21"/>
                      <w:lang w:val="en-US" w:eastAsia="zh-CN"/>
                    </w:rPr>
                    <w:t>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ascii="Times New Roman" w:hAnsi="Times New Roman" w:cs="Times New Roman"/>
                      <w:sz w:val="21"/>
                      <w:szCs w:val="21"/>
                    </w:rPr>
                  </w:pPr>
                  <w:r>
                    <w:rPr>
                      <w:rFonts w:ascii="Times New Roman" w:hAnsi="Times New Roman" w:cs="Times New Roman"/>
                      <w:bCs/>
                      <w:sz w:val="21"/>
                      <w:szCs w:val="21"/>
                    </w:rPr>
                    <w:t>固废</w:t>
                  </w:r>
                </w:p>
              </w:tc>
              <w:tc>
                <w:tcPr>
                  <w:tcW w:w="1565"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hint="eastAsia" w:ascii="Times New Roman" w:hAnsi="Times New Roman" w:cs="Times New Roman" w:eastAsiaTheme="minorEastAsia"/>
                      <w:color w:val="auto"/>
                      <w:sz w:val="21"/>
                      <w:szCs w:val="21"/>
                      <w:lang w:eastAsia="zh-CN"/>
                    </w:rPr>
                  </w:pPr>
                  <w:r>
                    <w:rPr>
                      <w:rFonts w:hint="eastAsia"/>
                      <w:color w:val="auto"/>
                    </w:rPr>
                    <w:t>除尘器收集粉尘</w:t>
                  </w:r>
                  <w:r>
                    <w:rPr>
                      <w:color w:val="auto"/>
                    </w:rPr>
                    <w:t>直接全部回用于</w:t>
                  </w:r>
                  <w:r>
                    <w:rPr>
                      <w:rFonts w:hint="eastAsia"/>
                      <w:color w:val="auto"/>
                    </w:rPr>
                    <w:t>矿区内无序采坑的回填</w:t>
                  </w:r>
                  <w:r>
                    <w:rPr>
                      <w:rFonts w:hint="eastAsia"/>
                      <w:color w:val="auto"/>
                      <w:lang w:eastAsia="zh-CN"/>
                    </w:rPr>
                    <w:t>；</w:t>
                  </w:r>
                  <w:r>
                    <w:rPr>
                      <w:rFonts w:hint="eastAsia"/>
                      <w:color w:val="auto"/>
                    </w:rPr>
                    <w:t>洗砂工艺沉淀池产生的泥渣排至厂内排土场进行自然脱水后</w:t>
                  </w:r>
                  <w:r>
                    <w:rPr>
                      <w:color w:val="auto"/>
                    </w:rPr>
                    <w:t>回用于</w:t>
                  </w:r>
                  <w:r>
                    <w:rPr>
                      <w:rFonts w:hint="eastAsia"/>
                      <w:color w:val="auto"/>
                    </w:rPr>
                    <w:t>矿区内无序采坑的回填</w:t>
                  </w:r>
                  <w:r>
                    <w:rPr>
                      <w:rFonts w:hint="eastAsia"/>
                      <w:color w:val="auto"/>
                      <w:lang w:eastAsia="zh-CN"/>
                    </w:rPr>
                    <w:t>；</w:t>
                  </w:r>
                  <w:r>
                    <w:rPr>
                      <w:rFonts w:hint="eastAsia"/>
                      <w:color w:val="auto"/>
                    </w:rPr>
                    <w:t>生活垃圾</w:t>
                  </w:r>
                  <w:r>
                    <w:rPr>
                      <w:color w:val="auto"/>
                    </w:rPr>
                    <w:t>集中收集后</w:t>
                  </w:r>
                  <w:r>
                    <w:rPr>
                      <w:rFonts w:hint="eastAsia"/>
                      <w:color w:val="auto"/>
                    </w:rPr>
                    <w:t>定期运往环卫部门指定垃圾收集点后处置</w:t>
                  </w:r>
                </w:p>
              </w:tc>
              <w:tc>
                <w:tcPr>
                  <w:tcW w:w="1566"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除尘器收集粉尘直接全部回用于矿区内无序采坑的回填。洗砂工艺沉淀池产生的泥渣排至厂内排土场进行自然脱水后回用于矿区内无序采坑的回填。生活垃圾集中收集后定期运往环卫部门指定垃圾收集点后处置</w:t>
                  </w:r>
                </w:p>
              </w:tc>
              <w:tc>
                <w:tcPr>
                  <w:tcW w:w="1566" w:type="pct"/>
                  <w:tcBorders>
                    <w:tl2br w:val="nil"/>
                    <w:tr2bl w:val="nil"/>
                  </w:tcBorders>
                  <w:vAlign w:val="center"/>
                </w:tcPr>
                <w:p>
                  <w:pPr>
                    <w:keepNext w:val="0"/>
                    <w:keepLines w:val="0"/>
                    <w:pageBreakBefore w:val="0"/>
                    <w:kinsoku/>
                    <w:wordWrap/>
                    <w:overflowPunct/>
                    <w:topLinePunct w:val="0"/>
                    <w:autoSpaceDE/>
                    <w:autoSpaceDN/>
                    <w:bidi w:val="0"/>
                    <w:ind w:firstLine="0" w:firstLine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除尘器回收的粉尘直接全部回用于矿区内无序采坑的回填，洗砂废水经沉淀池自然沉淀后产生的泥渣，主要为废石粉，临时堆放于排土场进行自然脱水后直接用于回填矿区内的无序采坑；生活垃圾集中收集后定期运往环卫部门指定垃圾收集点后处置。均已落实</w:t>
                  </w:r>
                </w:p>
              </w:tc>
            </w:tr>
          </w:tbl>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tc>
      </w:tr>
    </w:tbl>
    <w:p>
      <w:pPr>
        <w:pStyle w:val="7"/>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numPr>
          <w:ilvl w:val="2"/>
          <w:numId w:val="0"/>
        </w:numPr>
        <w:tabs>
          <w:tab w:val="clear" w:pos="180"/>
        </w:tabs>
      </w:pPr>
      <w:bookmarkStart w:id="157" w:name="_Toc24763_WPSOffice_Level1"/>
      <w:bookmarkStart w:id="158" w:name="_Toc9945_WPSOffice_Level1"/>
      <w:r>
        <w:t>表五</w:t>
      </w:r>
      <w:r>
        <w:rPr>
          <w:lang w:eastAsia="zh-CN"/>
        </w:rPr>
        <w:t xml:space="preserve"> </w:t>
      </w:r>
      <w:r>
        <w:t>验收监测质量保证及质量控制</w:t>
      </w:r>
      <w:bookmarkEnd w:id="157"/>
      <w:bookmarkEnd w:id="158"/>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spacing w:line="360" w:lineRule="auto"/>
              <w:jc w:val="left"/>
              <w:rPr>
                <w:rFonts w:ascii="Times New Roman" w:hAnsi="Times New Roman" w:cs="Times New Roman"/>
                <w:b/>
                <w:sz w:val="24"/>
              </w:rPr>
            </w:pPr>
            <w:r>
              <w:rPr>
                <w:rFonts w:ascii="Times New Roman" w:hAnsi="Times New Roman" w:cs="Times New Roman"/>
                <w:b/>
                <w:sz w:val="24"/>
              </w:rPr>
              <w:t>5验收监测质量保证及质量控制</w:t>
            </w:r>
          </w:p>
          <w:p>
            <w:pPr>
              <w:pStyle w:val="16"/>
              <w:tabs>
                <w:tab w:val="left" w:pos="560"/>
                <w:tab w:val="left" w:pos="3920"/>
                <w:tab w:val="left" w:pos="5600"/>
              </w:tabs>
              <w:spacing w:line="360" w:lineRule="auto"/>
              <w:ind w:firstLine="0"/>
              <w:rPr>
                <w:rFonts w:ascii="Times New Roman" w:hAnsi="Times New Roman" w:cs="Times New Roman" w:eastAsiaTheme="minorEastAsia"/>
                <w:b/>
                <w:spacing w:val="0"/>
                <w:kern w:val="2"/>
              </w:rPr>
            </w:pPr>
            <w:r>
              <w:rPr>
                <w:rFonts w:ascii="Times New Roman" w:hAnsi="Times New Roman" w:cs="Times New Roman" w:eastAsiaTheme="minorEastAsia"/>
                <w:b/>
                <w:spacing w:val="0"/>
                <w:kern w:val="2"/>
              </w:rPr>
              <w:t>5.1监测分析方法</w:t>
            </w:r>
          </w:p>
          <w:p>
            <w:pPr>
              <w:pStyle w:val="7"/>
              <w:ind w:firstLine="480" w:firstLineChars="200"/>
              <w:rPr>
                <w:rFonts w:ascii="Times New Roman" w:hAnsi="Times New Roman"/>
              </w:rPr>
            </w:pPr>
            <w:r>
              <w:rPr>
                <w:rFonts w:ascii="Times New Roman" w:hAnsi="Times New Roman"/>
              </w:rPr>
              <w:t>本次监测的质量严格按照《环境监测技术规定》的要求进行，质量监测分析方法见</w:t>
            </w:r>
            <w:r>
              <w:rPr>
                <w:rFonts w:hint="eastAsia" w:ascii="Times New Roman" w:hAnsi="Times New Roman"/>
              </w:rPr>
              <w:t>下</w:t>
            </w:r>
            <w:r>
              <w:rPr>
                <w:rFonts w:ascii="Times New Roman" w:hAnsi="Times New Roman"/>
              </w:rPr>
              <w:t>表。</w:t>
            </w:r>
          </w:p>
          <w:p>
            <w:pPr>
              <w:pStyle w:val="7"/>
              <w:ind w:firstLineChars="200"/>
              <w:jc w:val="center"/>
              <w:rPr>
                <w:rFonts w:ascii="Times New Roman" w:hAnsi="Times New Roman" w:cs="Times New Roman"/>
                <w:b/>
                <w:bCs/>
              </w:rPr>
            </w:pPr>
            <w:r>
              <w:rPr>
                <w:rFonts w:ascii="Times New Roman" w:hAnsi="Times New Roman" w:cs="Times New Roman"/>
                <w:b/>
                <w:bCs/>
              </w:rPr>
              <w:t>表5-1监测分析方法、依据及监测分析仪器</w:t>
            </w:r>
          </w:p>
          <w:tbl>
            <w:tblPr>
              <w:tblStyle w:val="17"/>
              <w:tblW w:w="4997"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87"/>
              <w:gridCol w:w="1279"/>
              <w:gridCol w:w="2989"/>
              <w:gridCol w:w="1181"/>
              <w:gridCol w:w="221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67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ascii="宋体" w:eastAsia="宋体"/>
                      <w:b w:val="0"/>
                      <w:bCs/>
                      <w:sz w:val="21"/>
                      <w:szCs w:val="21"/>
                    </w:rPr>
                  </w:pPr>
                  <w:r>
                    <w:rPr>
                      <w:rFonts w:hint="eastAsia" w:ascii="宋体" w:eastAsia="宋体"/>
                      <w:b w:val="0"/>
                      <w:bCs/>
                      <w:sz w:val="21"/>
                      <w:szCs w:val="21"/>
                    </w:rPr>
                    <w:t>检测类别</w:t>
                  </w:r>
                </w:p>
              </w:tc>
              <w:tc>
                <w:tcPr>
                  <w:tcW w:w="722"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检测项目</w:t>
                  </w:r>
                </w:p>
              </w:tc>
              <w:tc>
                <w:tcPr>
                  <w:tcW w:w="1688"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ascii="宋体" w:eastAsia="宋体"/>
                      <w:b w:val="0"/>
                      <w:bCs/>
                      <w:sz w:val="21"/>
                      <w:szCs w:val="21"/>
                    </w:rPr>
                  </w:pPr>
                  <w:r>
                    <w:rPr>
                      <w:rFonts w:hint="eastAsia" w:ascii="宋体" w:eastAsia="宋体"/>
                      <w:b w:val="0"/>
                      <w:bCs/>
                      <w:sz w:val="21"/>
                      <w:szCs w:val="21"/>
                    </w:rPr>
                    <w:t>分析方法及依据</w:t>
                  </w:r>
                </w:p>
              </w:tc>
              <w:tc>
                <w:tcPr>
                  <w:tcW w:w="66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检出限</w:t>
                  </w:r>
                </w:p>
              </w:tc>
              <w:tc>
                <w:tcPr>
                  <w:tcW w:w="125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ascii="宋体" w:eastAsia="宋体"/>
                      <w:b w:val="0"/>
                      <w:bCs/>
                      <w:sz w:val="21"/>
                      <w:szCs w:val="21"/>
                    </w:rPr>
                  </w:pPr>
                  <w:r>
                    <w:rPr>
                      <w:rFonts w:hint="eastAsia" w:ascii="宋体" w:eastAsia="宋体"/>
                      <w:b w:val="0"/>
                      <w:bCs/>
                      <w:sz w:val="21"/>
                      <w:szCs w:val="21"/>
                    </w:rPr>
                    <w:t>主要仪器名称</w:t>
                  </w:r>
                  <w:r>
                    <w:rPr>
                      <w:b w:val="0"/>
                      <w:bCs/>
                      <w:sz w:val="21"/>
                      <w:szCs w:val="21"/>
                    </w:rPr>
                    <w:t>/</w:t>
                  </w:r>
                  <w:r>
                    <w:rPr>
                      <w:rFonts w:hint="eastAsia" w:ascii="宋体" w:eastAsia="宋体"/>
                      <w:b w:val="0"/>
                      <w:bCs/>
                      <w:sz w:val="21"/>
                      <w:szCs w:val="21"/>
                    </w:rPr>
                    <w:t>型号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67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ascii="宋体" w:eastAsia="宋体"/>
                      <w:b w:val="0"/>
                      <w:bCs/>
                      <w:sz w:val="21"/>
                      <w:szCs w:val="21"/>
                    </w:rPr>
                  </w:pPr>
                  <w:r>
                    <w:rPr>
                      <w:rFonts w:hint="eastAsia" w:ascii="宋体" w:eastAsia="宋体"/>
                      <w:b w:val="0"/>
                      <w:bCs/>
                      <w:sz w:val="21"/>
                      <w:szCs w:val="21"/>
                    </w:rPr>
                    <w:t>有组织废气</w:t>
                  </w:r>
                </w:p>
              </w:tc>
              <w:tc>
                <w:tcPr>
                  <w:tcW w:w="722"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颗粒物</w:t>
                  </w:r>
                </w:p>
              </w:tc>
              <w:tc>
                <w:tcPr>
                  <w:tcW w:w="1688"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固定污染源排</w:t>
                  </w:r>
                  <w:r>
                    <w:rPr>
                      <w:rFonts w:hint="eastAsia" w:ascii="宋体" w:eastAsia="宋体"/>
                      <w:b w:val="0"/>
                      <w:bCs/>
                      <w:sz w:val="21"/>
                      <w:szCs w:val="21"/>
                      <w:lang w:val="en-US" w:eastAsia="zh-CN"/>
                    </w:rPr>
                    <w:t>放</w:t>
                  </w:r>
                  <w:r>
                    <w:rPr>
                      <w:rFonts w:hint="eastAsia" w:ascii="宋体" w:eastAsia="宋体"/>
                      <w:b w:val="0"/>
                      <w:bCs/>
                      <w:sz w:val="21"/>
                      <w:szCs w:val="21"/>
                    </w:rPr>
                    <w:t>气中颗粒物测定与气态污染物采样方法</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b w:val="0"/>
                      <w:bCs/>
                      <w:sz w:val="21"/>
                      <w:szCs w:val="21"/>
                      <w:lang w:val="en-US" w:eastAsia="zh-CN"/>
                    </w:rPr>
                  </w:pPr>
                  <w:r>
                    <w:rPr>
                      <w:b w:val="0"/>
                      <w:bCs/>
                      <w:sz w:val="21"/>
                      <w:szCs w:val="21"/>
                    </w:rPr>
                    <w:t>GB/T 16157-1996</w:t>
                  </w:r>
                  <w:r>
                    <w:rPr>
                      <w:rFonts w:hint="eastAsia" w:eastAsia="宋体"/>
                      <w:b w:val="0"/>
                      <w:bCs/>
                      <w:sz w:val="21"/>
                      <w:szCs w:val="21"/>
                      <w:lang w:val="en-US" w:eastAsia="zh-CN"/>
                    </w:rPr>
                    <w:t>及修改单</w:t>
                  </w:r>
                </w:p>
              </w:tc>
              <w:tc>
                <w:tcPr>
                  <w:tcW w:w="66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20</w:t>
                  </w:r>
                  <w:r>
                    <w:rPr>
                      <w:b w:val="0"/>
                      <w:bCs/>
                      <w:sz w:val="21"/>
                      <w:szCs w:val="21"/>
                    </w:rPr>
                    <w:t>mg/m</w:t>
                  </w:r>
                  <w:r>
                    <w:rPr>
                      <w:rFonts w:hint="eastAsia" w:eastAsia="宋体"/>
                      <w:b w:val="0"/>
                      <w:bCs/>
                      <w:sz w:val="21"/>
                      <w:szCs w:val="21"/>
                      <w:vertAlign w:val="superscript"/>
                      <w:lang w:val="en-US" w:eastAsia="zh-CN"/>
                    </w:rPr>
                    <w:t>3</w:t>
                  </w:r>
                </w:p>
              </w:tc>
              <w:tc>
                <w:tcPr>
                  <w:tcW w:w="125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Times New Roman" w:hAnsi="Times New Roman" w:eastAsia="Times New Roman" w:cs="Times New Roman"/>
                      <w:b w:val="0"/>
                      <w:bCs/>
                      <w:sz w:val="21"/>
                      <w:szCs w:val="21"/>
                    </w:rPr>
                  </w:pPr>
                  <w:r>
                    <w:rPr>
                      <w:rFonts w:hint="eastAsia" w:ascii="Times New Roman" w:hAnsi="Times New Roman" w:eastAsia="Times New Roman" w:cs="Times New Roman"/>
                      <w:b w:val="0"/>
                      <w:bCs/>
                      <w:sz w:val="21"/>
                      <w:szCs w:val="21"/>
                    </w:rPr>
                    <w:t>自动烟尘烟气测试仪</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b w:val="0"/>
                      <w:bCs/>
                      <w:sz w:val="21"/>
                      <w:szCs w:val="21"/>
                    </w:rPr>
                  </w:pPr>
                  <w:r>
                    <w:rPr>
                      <w:rFonts w:hint="eastAsia" w:ascii="Times New Roman" w:hAnsi="Times New Roman" w:eastAsia="Times New Roman" w:cs="Times New Roman"/>
                      <w:b w:val="0"/>
                      <w:bCs/>
                      <w:sz w:val="21"/>
                      <w:szCs w:val="21"/>
                    </w:rPr>
                    <w:t>GH-60E</w:t>
                  </w:r>
                  <w:r>
                    <w:rPr>
                      <w:rFonts w:ascii="Times New Roman" w:hAnsi="Times New Roman" w:eastAsia="Times New Roman" w:cs="Times New Roman"/>
                      <w:b w:val="0"/>
                      <w:bCs/>
                      <w:sz w:val="21"/>
                      <w:szCs w:val="21"/>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79" w:hRule="atLeast"/>
              </w:trPr>
              <w:tc>
                <w:tcPr>
                  <w:tcW w:w="67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ascii="宋体" w:eastAsia="宋体"/>
                      <w:b w:val="0"/>
                      <w:bCs/>
                      <w:sz w:val="21"/>
                      <w:szCs w:val="21"/>
                    </w:rPr>
                  </w:pPr>
                  <w:r>
                    <w:rPr>
                      <w:rFonts w:hint="eastAsia" w:ascii="宋体" w:eastAsia="宋体"/>
                      <w:b w:val="0"/>
                      <w:bCs/>
                      <w:sz w:val="21"/>
                      <w:szCs w:val="21"/>
                    </w:rPr>
                    <w:t>无组织废气</w:t>
                  </w:r>
                </w:p>
              </w:tc>
              <w:tc>
                <w:tcPr>
                  <w:tcW w:w="722"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颗粒物</w:t>
                  </w:r>
                </w:p>
              </w:tc>
              <w:tc>
                <w:tcPr>
                  <w:tcW w:w="1688"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eastAsia="宋体"/>
                      <w:b w:val="0"/>
                      <w:bCs/>
                      <w:sz w:val="21"/>
                      <w:szCs w:val="21"/>
                    </w:rPr>
                  </w:pPr>
                  <w:r>
                    <w:rPr>
                      <w:rFonts w:hint="eastAsia" w:ascii="宋体" w:eastAsia="宋体"/>
                      <w:b w:val="0"/>
                      <w:bCs/>
                      <w:spacing w:val="-2"/>
                      <w:sz w:val="21"/>
                      <w:szCs w:val="21"/>
                    </w:rPr>
                    <w:t>环境空气 总悬浮颗粒物</w:t>
                  </w:r>
                  <w:r>
                    <w:rPr>
                      <w:rFonts w:hint="eastAsia" w:ascii="宋体" w:eastAsia="宋体"/>
                      <w:b w:val="0"/>
                      <w:bCs/>
                      <w:sz w:val="21"/>
                      <w:szCs w:val="21"/>
                    </w:rPr>
                    <w:t>的测定重量法</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eastAsia="宋体"/>
                      <w:b w:val="0"/>
                      <w:bCs/>
                      <w:sz w:val="21"/>
                      <w:szCs w:val="21"/>
                      <w:lang w:val="en-US" w:eastAsia="zh-CN"/>
                    </w:rPr>
                  </w:pPr>
                  <w:r>
                    <w:rPr>
                      <w:b w:val="0"/>
                      <w:bCs/>
                      <w:sz w:val="21"/>
                      <w:szCs w:val="21"/>
                    </w:rPr>
                    <w:t>GB/T 15432-1995</w:t>
                  </w:r>
                  <w:r>
                    <w:rPr>
                      <w:rFonts w:hint="eastAsia" w:eastAsia="宋体"/>
                      <w:b w:val="0"/>
                      <w:bCs/>
                      <w:sz w:val="21"/>
                      <w:szCs w:val="21"/>
                      <w:lang w:val="en-US" w:eastAsia="zh-CN"/>
                    </w:rPr>
                    <w:t>及修改单</w:t>
                  </w:r>
                </w:p>
              </w:tc>
              <w:tc>
                <w:tcPr>
                  <w:tcW w:w="66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eastAsia="宋体"/>
                      <w:b w:val="0"/>
                      <w:bCs/>
                      <w:sz w:val="21"/>
                      <w:szCs w:val="21"/>
                      <w:lang w:val="en-US" w:eastAsia="zh-CN"/>
                    </w:rPr>
                  </w:pPr>
                  <w:r>
                    <w:rPr>
                      <w:b w:val="0"/>
                      <w:bCs/>
                      <w:sz w:val="21"/>
                      <w:szCs w:val="21"/>
                    </w:rPr>
                    <w:t>0.001mg/m</w:t>
                  </w:r>
                  <w:r>
                    <w:rPr>
                      <w:rFonts w:hint="eastAsia" w:eastAsia="宋体"/>
                      <w:b w:val="0"/>
                      <w:bCs/>
                      <w:sz w:val="21"/>
                      <w:szCs w:val="21"/>
                      <w:vertAlign w:val="superscript"/>
                      <w:lang w:val="en-US" w:eastAsia="zh-CN"/>
                    </w:rPr>
                    <w:t>3</w:t>
                  </w:r>
                </w:p>
              </w:tc>
              <w:tc>
                <w:tcPr>
                  <w:tcW w:w="125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ascii="Times New Roman" w:hAnsi="Times New Roman" w:eastAsia="Times New Roman" w:cs="Times New Roman"/>
                      <w:b w:val="0"/>
                      <w:bCs/>
                      <w:sz w:val="21"/>
                      <w:szCs w:val="21"/>
                    </w:rPr>
                  </w:pPr>
                  <w:r>
                    <w:rPr>
                      <w:rFonts w:hint="eastAsia" w:ascii="Times New Roman" w:hAnsi="Times New Roman" w:eastAsia="Times New Roman" w:cs="Times New Roman"/>
                      <w:b w:val="0"/>
                      <w:bCs/>
                      <w:sz w:val="21"/>
                      <w:szCs w:val="21"/>
                    </w:rPr>
                    <w:t>十万分之一天平</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b w:val="0"/>
                      <w:bCs/>
                      <w:sz w:val="21"/>
                      <w:szCs w:val="21"/>
                    </w:rPr>
                  </w:pPr>
                  <w:r>
                    <w:rPr>
                      <w:rFonts w:hint="eastAsia" w:ascii="Times New Roman" w:hAnsi="Times New Roman" w:eastAsia="Times New Roman" w:cs="Times New Roman"/>
                      <w:b w:val="0"/>
                      <w:bCs/>
                      <w:sz w:val="21"/>
                      <w:szCs w:val="21"/>
                    </w:rPr>
                    <w:t>PT-104-50S</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67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噪声</w:t>
                  </w:r>
                </w:p>
              </w:tc>
              <w:tc>
                <w:tcPr>
                  <w:tcW w:w="722"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厂界噪声</w:t>
                  </w:r>
                </w:p>
              </w:tc>
              <w:tc>
                <w:tcPr>
                  <w:tcW w:w="1688"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工业企业厂界环境噪声排放标准</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val="0"/>
                      <w:bCs/>
                      <w:sz w:val="21"/>
                      <w:szCs w:val="21"/>
                    </w:rPr>
                  </w:pPr>
                  <w:r>
                    <w:rPr>
                      <w:b w:val="0"/>
                      <w:bCs/>
                      <w:sz w:val="21"/>
                      <w:szCs w:val="21"/>
                    </w:rPr>
                    <w:t>GB 12348-2008</w:t>
                  </w:r>
                </w:p>
              </w:tc>
              <w:tc>
                <w:tcPr>
                  <w:tcW w:w="66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b w:val="0"/>
                      <w:bCs/>
                      <w:sz w:val="21"/>
                      <w:szCs w:val="21"/>
                    </w:rPr>
                  </w:pPr>
                  <w:r>
                    <w:rPr>
                      <w:b w:val="0"/>
                      <w:bCs/>
                      <w:sz w:val="21"/>
                      <w:szCs w:val="21"/>
                    </w:rPr>
                    <w:t>/</w:t>
                  </w:r>
                </w:p>
              </w:tc>
              <w:tc>
                <w:tcPr>
                  <w:tcW w:w="125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ascii="宋体" w:eastAsia="宋体"/>
                      <w:b w:val="0"/>
                      <w:bCs/>
                      <w:sz w:val="21"/>
                      <w:szCs w:val="21"/>
                    </w:rPr>
                  </w:pPr>
                  <w:r>
                    <w:rPr>
                      <w:b w:val="0"/>
                      <w:bCs/>
                      <w:sz w:val="21"/>
                      <w:szCs w:val="21"/>
                    </w:rPr>
                    <w:t xml:space="preserve">AWA5688 </w:t>
                  </w:r>
                  <w:r>
                    <w:rPr>
                      <w:rFonts w:hint="eastAsia" w:ascii="宋体" w:eastAsia="宋体"/>
                      <w:b w:val="0"/>
                      <w:bCs/>
                      <w:sz w:val="21"/>
                      <w:szCs w:val="21"/>
                    </w:rPr>
                    <w:t>型</w:t>
                  </w:r>
                </w:p>
                <w:p>
                  <w:pPr>
                    <w:pStyle w:val="38"/>
                    <w:keepNext w:val="0"/>
                    <w:keepLines w:val="0"/>
                    <w:pageBreakBefore w:val="0"/>
                    <w:widowControl w:val="0"/>
                    <w:kinsoku/>
                    <w:wordWrap/>
                    <w:overflowPunct/>
                    <w:topLinePunct w:val="0"/>
                    <w:autoSpaceDE/>
                    <w:autoSpaceDN/>
                    <w:bidi w:val="0"/>
                    <w:adjustRightInd/>
                    <w:snapToGrid/>
                    <w:spacing w:line="240" w:lineRule="auto"/>
                    <w:ind w:left="0" w:right="0" w:firstLine="0"/>
                    <w:textAlignment w:val="auto"/>
                    <w:rPr>
                      <w:rFonts w:hint="eastAsia" w:ascii="宋体" w:eastAsia="宋体"/>
                      <w:b w:val="0"/>
                      <w:bCs/>
                      <w:sz w:val="21"/>
                      <w:szCs w:val="21"/>
                    </w:rPr>
                  </w:pPr>
                  <w:r>
                    <w:rPr>
                      <w:rFonts w:hint="eastAsia" w:ascii="宋体" w:eastAsia="宋体"/>
                      <w:b w:val="0"/>
                      <w:bCs/>
                      <w:sz w:val="21"/>
                      <w:szCs w:val="21"/>
                    </w:rPr>
                    <w:t>多功能声级计</w:t>
                  </w:r>
                </w:p>
              </w:tc>
            </w:tr>
          </w:tbl>
          <w:p>
            <w:pPr>
              <w:spacing w:line="360" w:lineRule="auto"/>
              <w:jc w:val="left"/>
              <w:rPr>
                <w:rFonts w:ascii="Times New Roman" w:hAnsi="Times New Roman" w:cs="Times New Roman"/>
                <w:b/>
                <w:sz w:val="24"/>
              </w:rPr>
            </w:pPr>
            <w:r>
              <w:rPr>
                <w:rFonts w:ascii="Times New Roman" w:hAnsi="Times New Roman" w:cs="Times New Roman"/>
                <w:b/>
                <w:sz w:val="24"/>
              </w:rPr>
              <w:t>5.2验收监测质量保证及质量控制</w:t>
            </w:r>
          </w:p>
          <w:p>
            <w:pPr>
              <w:pStyle w:val="33"/>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1.参加检测的技术人员，均持有上岗证书</w:t>
            </w:r>
          </w:p>
          <w:p>
            <w:pPr>
              <w:pStyle w:val="33"/>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2.检测仪器设备经国家计量部门检定合格，并在有效期内使用。</w:t>
            </w:r>
          </w:p>
          <w:p>
            <w:pPr>
              <w:pStyle w:val="33"/>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3.现场检测及样品的采集、保存、运输、分析等过程均按照国家标准、技术规范进行。</w:t>
            </w:r>
          </w:p>
          <w:p>
            <w:pPr>
              <w:pStyle w:val="33"/>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4.现场采样及检测仪器在使用前进行校准，校准结果符合要求。</w:t>
            </w:r>
          </w:p>
          <w:p>
            <w:pPr>
              <w:pStyle w:val="33"/>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5.现场携带全程序空白样、采集平行样，实验室分析采取空白样、明码平行样、质控样品的测定等措施对检测全过程进行质量控制。</w:t>
            </w:r>
          </w:p>
          <w:p>
            <w:pPr>
              <w:pStyle w:val="33"/>
              <w:spacing w:line="360" w:lineRule="auto"/>
              <w:ind w:firstLine="480"/>
              <w:rPr>
                <w:rFonts w:hint="eastAsia" w:ascii="Times New Roman" w:hAnsi="Times New Roman" w:eastAsia="宋体" w:cs="Times New Roman"/>
                <w:sz w:val="24"/>
                <w:szCs w:val="24"/>
                <w:lang w:eastAsia="zh-CN"/>
              </w:rPr>
            </w:pPr>
            <w:r>
              <w:rPr>
                <w:rFonts w:ascii="Times New Roman" w:hAnsi="Times New Roman" w:eastAsia="宋体" w:cs="Times New Roman"/>
                <w:sz w:val="24"/>
                <w:szCs w:val="24"/>
              </w:rPr>
              <w:t>6.检测结果和检测报告实行三级审核</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lang w:eastAsia="zh-CN"/>
              </w:rPr>
              <w:t>经过校对、校核，最后由技 术负责人审定，所有监测数据准确无误。</w:t>
            </w:r>
          </w:p>
          <w:p>
            <w:pPr>
              <w:pStyle w:val="7"/>
            </w:pPr>
          </w:p>
          <w:p>
            <w:pPr>
              <w:pStyle w:val="7"/>
              <w:ind w:firstLine="0"/>
            </w:pPr>
          </w:p>
          <w:p>
            <w:pPr>
              <w:pStyle w:val="7"/>
            </w:pPr>
          </w:p>
          <w:p>
            <w:pPr>
              <w:pStyle w:val="7"/>
              <w:ind w:firstLine="0"/>
            </w:pPr>
          </w:p>
          <w:p>
            <w:pPr>
              <w:pStyle w:val="7"/>
              <w:ind w:firstLine="0"/>
            </w:pPr>
          </w:p>
          <w:p>
            <w:pPr>
              <w:pStyle w:val="7"/>
              <w:ind w:firstLine="0"/>
            </w:pPr>
          </w:p>
          <w:p>
            <w:pPr>
              <w:pStyle w:val="7"/>
              <w:ind w:firstLine="0"/>
            </w:pPr>
          </w:p>
        </w:tc>
      </w:tr>
    </w:tbl>
    <w:p>
      <w:pPr>
        <w:pStyle w:val="7"/>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numPr>
          <w:ilvl w:val="2"/>
          <w:numId w:val="0"/>
        </w:numPr>
        <w:tabs>
          <w:tab w:val="clear" w:pos="180"/>
        </w:tabs>
      </w:pPr>
      <w:bookmarkStart w:id="159" w:name="_Toc5810_WPSOffice_Level1"/>
      <w:bookmarkStart w:id="160" w:name="_Toc10314_WPSOffice_Level1"/>
      <w:bookmarkStart w:id="161" w:name="_Toc18106_WPSOffice_Level1"/>
      <w:bookmarkStart w:id="162" w:name="_Toc32356_WPSOffice_Level1"/>
      <w:r>
        <w:t>表六</w:t>
      </w:r>
      <w:r>
        <w:rPr>
          <w:lang w:eastAsia="zh-CN"/>
        </w:rPr>
        <w:t xml:space="preserve"> </w:t>
      </w:r>
      <w:r>
        <w:t>验收监测内容</w:t>
      </w:r>
      <w:bookmarkEnd w:id="159"/>
      <w:bookmarkEnd w:id="160"/>
      <w:bookmarkEnd w:id="161"/>
      <w:bookmarkEnd w:id="162"/>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9" w:hRule="atLeast"/>
          <w:jc w:val="center"/>
        </w:trPr>
        <w:tc>
          <w:tcPr>
            <w:tcW w:w="9071" w:type="dxa"/>
          </w:tcPr>
          <w:p>
            <w:pPr>
              <w:pStyle w:val="22"/>
              <w:spacing w:line="360" w:lineRule="auto"/>
              <w:jc w:val="both"/>
              <w:rPr>
                <w:rFonts w:ascii="Times New Roman" w:hAnsi="Times New Roman" w:eastAsiaTheme="minorEastAsia"/>
                <w:b/>
                <w:bCs/>
              </w:rPr>
            </w:pPr>
            <w:r>
              <w:rPr>
                <w:rFonts w:ascii="Times New Roman" w:hAnsi="Times New Roman" w:eastAsiaTheme="minorEastAsia"/>
                <w:b/>
                <w:bCs/>
              </w:rPr>
              <w:t>6 验收监测内容</w:t>
            </w:r>
          </w:p>
          <w:p>
            <w:pPr>
              <w:pStyle w:val="22"/>
              <w:spacing w:line="360" w:lineRule="auto"/>
              <w:ind w:firstLine="480" w:firstLineChars="200"/>
              <w:jc w:val="both"/>
              <w:rPr>
                <w:rFonts w:ascii="Times New Roman" w:hAnsi="Times New Roman" w:eastAsiaTheme="minorEastAsia"/>
                <w:color w:val="auto"/>
              </w:rPr>
            </w:pPr>
            <w:r>
              <w:rPr>
                <w:rFonts w:ascii="Times New Roman" w:hAnsi="Times New Roman" w:eastAsiaTheme="minorEastAsia"/>
              </w:rPr>
              <w:t>此次竣工验收是对</w:t>
            </w:r>
            <w:r>
              <w:rPr>
                <w:rFonts w:hint="eastAsia" w:ascii="Times New Roman" w:hAnsi="Times New Roman" w:eastAsiaTheme="minorEastAsia"/>
                <w:lang w:val="en-US" w:eastAsia="zh-CN"/>
              </w:rPr>
              <w:t>元升经贸</w:t>
            </w:r>
            <w:r>
              <w:rPr>
                <w:rFonts w:hint="eastAsia" w:ascii="Times New Roman" w:hAnsi="Times New Roman" w:eastAsiaTheme="minorEastAsia"/>
                <w:lang w:eastAsia="zh-CN"/>
              </w:rPr>
              <w:t>有限公司</w:t>
            </w:r>
            <w:r>
              <w:rPr>
                <w:rFonts w:hint="eastAsia" w:ascii="Times New Roman" w:hAnsi="Times New Roman" w:eastAsiaTheme="minorEastAsia"/>
                <w:lang w:val="en-US" w:eastAsia="zh-CN"/>
              </w:rPr>
              <w:t>土砂石开采加工</w:t>
            </w:r>
            <w:r>
              <w:rPr>
                <w:rFonts w:hint="eastAsia" w:ascii="Times New Roman" w:hAnsi="Times New Roman" w:eastAsiaTheme="minorEastAsia"/>
                <w:lang w:eastAsia="zh-CN"/>
              </w:rPr>
              <w:t>项目</w:t>
            </w:r>
            <w:r>
              <w:rPr>
                <w:rFonts w:ascii="Times New Roman" w:hAnsi="Times New Roman" w:eastAsiaTheme="minorEastAsia"/>
              </w:rPr>
              <w:t>的环保设施的建设、运行和管理情况进行全面考核，对环保设施的处置效果和排污状况进行现场监测，同时检查各类污染防治措施是否达到设计能力和预期效果，并评价其污染物排</w:t>
            </w:r>
            <w:r>
              <w:rPr>
                <w:rFonts w:ascii="Times New Roman" w:hAnsi="Times New Roman" w:eastAsiaTheme="minorEastAsia"/>
                <w:color w:val="auto"/>
              </w:rPr>
              <w:t>放是否符合设计要求和国家标准。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本次验收监测主要内容包括有：（1）生产工况监测；（</w:t>
            </w:r>
            <w:r>
              <w:rPr>
                <w:rFonts w:hint="eastAsia" w:ascii="Times New Roman" w:hAnsi="Times New Roman" w:cs="Times New Roman"/>
                <w:sz w:val="24"/>
                <w:lang w:val="en-US" w:eastAsia="zh-CN"/>
              </w:rPr>
              <w:t>2</w:t>
            </w:r>
            <w:r>
              <w:rPr>
                <w:rFonts w:ascii="Times New Roman" w:hAnsi="Times New Roman" w:cs="Times New Roman"/>
                <w:sz w:val="24"/>
              </w:rPr>
              <w:t>）</w:t>
            </w:r>
            <w:r>
              <w:rPr>
                <w:rFonts w:hint="eastAsia" w:ascii="Times New Roman" w:hAnsi="Times New Roman" w:cs="Times New Roman"/>
                <w:sz w:val="24"/>
              </w:rPr>
              <w:t>废</w:t>
            </w:r>
            <w:r>
              <w:rPr>
                <w:rFonts w:ascii="Times New Roman" w:hAnsi="Times New Roman" w:cs="Times New Roman"/>
                <w:sz w:val="24"/>
              </w:rPr>
              <w:t>气</w:t>
            </w:r>
            <w:r>
              <w:rPr>
                <w:rFonts w:hint="eastAsia" w:ascii="Times New Roman" w:hAnsi="Times New Roman" w:cs="Times New Roman"/>
                <w:sz w:val="24"/>
              </w:rPr>
              <w:t>监测</w:t>
            </w:r>
            <w:r>
              <w:rPr>
                <w:rFonts w:hint="eastAsia" w:ascii="Times New Roman" w:hAnsi="Times New Roman" w:cs="Times New Roman"/>
                <w:sz w:val="24"/>
                <w:lang w:eastAsia="zh-CN"/>
              </w:rPr>
              <w:t>；</w:t>
            </w:r>
            <w:r>
              <w:rPr>
                <w:rFonts w:hint="eastAsia" w:ascii="Times New Roman" w:hAnsi="Times New Roman" w:cs="Times New Roman"/>
                <w:sz w:val="24"/>
              </w:rPr>
              <w:t>（</w:t>
            </w:r>
            <w:r>
              <w:rPr>
                <w:rFonts w:hint="eastAsia" w:ascii="Times New Roman" w:hAnsi="Times New Roman" w:cs="Times New Roman"/>
                <w:sz w:val="24"/>
                <w:lang w:val="en-US" w:eastAsia="zh-CN"/>
              </w:rPr>
              <w:t>3</w:t>
            </w:r>
            <w:r>
              <w:rPr>
                <w:rFonts w:hint="eastAsia" w:ascii="Times New Roman" w:hAnsi="Times New Roman" w:cs="Times New Roman"/>
                <w:sz w:val="24"/>
              </w:rPr>
              <w:t>）</w:t>
            </w:r>
            <w:r>
              <w:rPr>
                <w:rFonts w:ascii="Times New Roman" w:hAnsi="Times New Roman" w:cs="Times New Roman"/>
                <w:sz w:val="24"/>
              </w:rPr>
              <w:t>厂界噪声监测。</w:t>
            </w:r>
          </w:p>
          <w:p>
            <w:pPr>
              <w:pStyle w:val="22"/>
              <w:numPr>
                <w:ilvl w:val="0"/>
                <w:numId w:val="5"/>
              </w:numPr>
              <w:spacing w:line="360" w:lineRule="auto"/>
              <w:ind w:firstLine="482" w:firstLineChars="200"/>
              <w:jc w:val="both"/>
              <w:rPr>
                <w:rFonts w:ascii="Times New Roman" w:hAnsi="Times New Roman" w:eastAsiaTheme="minorEastAsia"/>
                <w:b/>
                <w:bCs/>
              </w:rPr>
            </w:pPr>
            <w:r>
              <w:rPr>
                <w:rFonts w:ascii="Times New Roman" w:hAnsi="Times New Roman" w:eastAsiaTheme="minorEastAsia"/>
                <w:b/>
                <w:bCs/>
              </w:rPr>
              <w:t>废气</w:t>
            </w:r>
          </w:p>
          <w:p>
            <w:pPr>
              <w:pStyle w:val="9"/>
              <w:spacing w:line="360" w:lineRule="auto"/>
              <w:ind w:firstLine="480" w:firstLineChars="200"/>
              <w:jc w:val="left"/>
              <w:rPr>
                <w:rFonts w:ascii="Times New Roman" w:hAnsi="Times New Roman" w:cs="Times New Roman"/>
              </w:rPr>
            </w:pPr>
            <w:r>
              <w:rPr>
                <w:rFonts w:ascii="Times New Roman" w:hAnsi="Times New Roman" w:cs="Times New Roman"/>
              </w:rPr>
              <w:t>项目废气具体监测内容如下表所示：</w:t>
            </w:r>
          </w:p>
          <w:tbl>
            <w:tblPr>
              <w:tblStyle w:val="17"/>
              <w:tblW w:w="4997" w:type="pct"/>
              <w:tblInd w:w="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7"/>
              <w:gridCol w:w="2924"/>
              <w:gridCol w:w="2759"/>
              <w:gridCol w:w="184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750"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检测类别</w:t>
                  </w:r>
                </w:p>
              </w:tc>
              <w:tc>
                <w:tcPr>
                  <w:tcW w:w="165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检测点位</w:t>
                  </w:r>
                </w:p>
              </w:tc>
              <w:tc>
                <w:tcPr>
                  <w:tcW w:w="1558"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hint="eastAsia" w:ascii="宋体" w:eastAsia="宋体"/>
                      <w:b w:val="0"/>
                      <w:bCs/>
                      <w:sz w:val="21"/>
                      <w:szCs w:val="21"/>
                    </w:rPr>
                  </w:pPr>
                  <w:r>
                    <w:rPr>
                      <w:rFonts w:hint="eastAsia" w:ascii="宋体" w:eastAsia="宋体"/>
                      <w:b w:val="0"/>
                      <w:bCs/>
                      <w:sz w:val="21"/>
                      <w:szCs w:val="21"/>
                    </w:rPr>
                    <w:t>检测项目</w:t>
                  </w:r>
                </w:p>
              </w:tc>
              <w:tc>
                <w:tcPr>
                  <w:tcW w:w="1039"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hint="eastAsia" w:ascii="宋体" w:eastAsia="宋体"/>
                      <w:b w:val="0"/>
                      <w:bCs/>
                      <w:sz w:val="21"/>
                      <w:szCs w:val="21"/>
                    </w:rPr>
                  </w:pPr>
                  <w:r>
                    <w:rPr>
                      <w:rFonts w:hint="eastAsia" w:ascii="宋体" w:eastAsia="宋体"/>
                      <w:b w:val="0"/>
                      <w:bCs/>
                      <w:sz w:val="21"/>
                      <w:szCs w:val="21"/>
                    </w:rPr>
                    <w:t>监测频次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750"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before="157" w:beforeLines="50" w:line="240" w:lineRule="exact"/>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有组织废气</w:t>
                  </w:r>
                </w:p>
              </w:tc>
              <w:tc>
                <w:tcPr>
                  <w:tcW w:w="165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eastAsia"/>
                      <w:sz w:val="21"/>
                      <w:szCs w:val="21"/>
                      <w:lang w:val="en-US" w:eastAsia="zh-CN"/>
                    </w:rPr>
                  </w:pPr>
                  <w:r>
                    <w:rPr>
                      <w:rFonts w:hint="eastAsia" w:cs="Times New Roman"/>
                      <w:sz w:val="21"/>
                      <w:szCs w:val="21"/>
                      <w:lang w:val="en-US" w:eastAsia="zh-CN"/>
                    </w:rPr>
                    <w:t>新增</w:t>
                  </w:r>
                  <w:r>
                    <w:rPr>
                      <w:rFonts w:hint="eastAsia" w:ascii="Times New Roman" w:hAnsi="Times New Roman" w:cs="Times New Roman"/>
                      <w:sz w:val="21"/>
                      <w:szCs w:val="21"/>
                      <w:lang w:val="en-US" w:eastAsia="zh-CN"/>
                    </w:rPr>
                    <w:t>3万m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/a生</w:t>
                  </w:r>
                  <w:r>
                    <w:rPr>
                      <w:rFonts w:hint="eastAsia"/>
                      <w:sz w:val="21"/>
                      <w:szCs w:val="21"/>
                      <w:lang w:val="en-US" w:eastAsia="zh-CN"/>
                    </w:rPr>
                    <w:t>产线</w:t>
                  </w: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eastAsia" w:ascii="宋体" w:eastAsia="宋体"/>
                      <w:b w:val="0"/>
                      <w:bCs/>
                      <w:sz w:val="21"/>
                      <w:szCs w:val="21"/>
                    </w:rPr>
                  </w:pPr>
                  <w:r>
                    <w:rPr>
                      <w:rFonts w:hint="eastAsia" w:ascii="Times New Roman" w:hAnsi="Times New Roman" w:eastAsia="宋体"/>
                      <w:sz w:val="21"/>
                      <w:szCs w:val="21"/>
                      <w:lang w:eastAsia="zh-CN"/>
                    </w:rPr>
                    <w:t>处理设施进出口</w:t>
                  </w:r>
                </w:p>
              </w:tc>
              <w:tc>
                <w:tcPr>
                  <w:tcW w:w="1558"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before="157" w:beforeLines="50" w:line="240" w:lineRule="exact"/>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颗粒物</w:t>
                  </w:r>
                </w:p>
              </w:tc>
              <w:tc>
                <w:tcPr>
                  <w:tcW w:w="1039"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before="157" w:beforeLines="50" w:line="240" w:lineRule="exact"/>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3次/天，监测2天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750"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b w:val="0"/>
                      <w:bCs/>
                      <w:sz w:val="21"/>
                      <w:szCs w:val="21"/>
                    </w:rPr>
                  </w:pPr>
                </w:p>
              </w:tc>
              <w:tc>
                <w:tcPr>
                  <w:tcW w:w="165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eastAsia"/>
                      <w:sz w:val="21"/>
                      <w:szCs w:val="21"/>
                      <w:lang w:val="en-US" w:eastAsia="zh-CN"/>
                    </w:rPr>
                  </w:pPr>
                  <w:r>
                    <w:rPr>
                      <w:rFonts w:hint="eastAsia" w:cs="Times New Roman"/>
                      <w:sz w:val="21"/>
                      <w:szCs w:val="21"/>
                      <w:lang w:val="en-US" w:eastAsia="zh-CN"/>
                    </w:rPr>
                    <w:t>原有</w:t>
                  </w:r>
                  <w:r>
                    <w:rPr>
                      <w:rFonts w:hint="eastAsia" w:ascii="Times New Roman" w:hAnsi="Times New Roman" w:cs="Times New Roman"/>
                      <w:sz w:val="21"/>
                      <w:szCs w:val="21"/>
                      <w:lang w:val="en-US" w:eastAsia="zh-CN"/>
                    </w:rPr>
                    <w:t>5万m</w:t>
                  </w:r>
                  <w:r>
                    <w:rPr>
                      <w:rFonts w:hint="eastAsia" w:ascii="Times New Roman" w:hAnsi="Times New Roman" w:cs="Times New Roman"/>
                      <w:sz w:val="21"/>
                      <w:szCs w:val="21"/>
                      <w:vertAlign w:val="superscript"/>
                      <w:lang w:val="en-US" w:eastAsia="zh-CN"/>
                    </w:rPr>
                    <w:t>3</w:t>
                  </w:r>
                  <w:r>
                    <w:rPr>
                      <w:rFonts w:hint="eastAsia" w:ascii="Times New Roman" w:hAnsi="Times New Roman" w:cs="Times New Roman"/>
                      <w:sz w:val="21"/>
                      <w:szCs w:val="21"/>
                      <w:lang w:val="en-US" w:eastAsia="zh-CN"/>
                    </w:rPr>
                    <w:t>/a生</w:t>
                  </w:r>
                  <w:r>
                    <w:rPr>
                      <w:rFonts w:hint="eastAsia"/>
                      <w:sz w:val="21"/>
                      <w:szCs w:val="21"/>
                      <w:lang w:val="en-US" w:eastAsia="zh-CN"/>
                    </w:rPr>
                    <w:t>产线</w:t>
                  </w: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eastAsia" w:ascii="宋体" w:eastAsia="宋体"/>
                      <w:b w:val="0"/>
                      <w:bCs/>
                      <w:sz w:val="21"/>
                      <w:szCs w:val="21"/>
                    </w:rPr>
                  </w:pPr>
                  <w:r>
                    <w:rPr>
                      <w:rFonts w:hint="eastAsia" w:ascii="Times New Roman" w:hAnsi="Times New Roman" w:eastAsia="宋体"/>
                      <w:sz w:val="21"/>
                      <w:szCs w:val="21"/>
                      <w:lang w:eastAsia="zh-CN"/>
                    </w:rPr>
                    <w:t>处理设施进出口</w:t>
                  </w:r>
                </w:p>
              </w:tc>
              <w:tc>
                <w:tcPr>
                  <w:tcW w:w="1558"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c>
                <w:tcPr>
                  <w:tcW w:w="1039"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hint="default" w:ascii="Times New Roman" w:hAnsi="Times New Roman" w:cs="Times New Roman"/>
                      <w:b w:val="0"/>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750"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before="157" w:beforeLines="50" w:line="240" w:lineRule="exact"/>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无组织废气</w:t>
                  </w:r>
                </w:p>
              </w:tc>
              <w:tc>
                <w:tcPr>
                  <w:tcW w:w="165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厂界</w:t>
                  </w:r>
                  <w:r>
                    <w:rPr>
                      <w:rFonts w:hint="default" w:ascii="Times New Roman" w:hAnsi="Times New Roman" w:eastAsia="宋体" w:cs="Times New Roman"/>
                      <w:b w:val="0"/>
                      <w:bCs/>
                      <w:sz w:val="21"/>
                      <w:szCs w:val="21"/>
                    </w:rPr>
                    <w:t>上风向</w:t>
                  </w:r>
                </w:p>
              </w:tc>
              <w:tc>
                <w:tcPr>
                  <w:tcW w:w="1558"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颗粒物</w:t>
                  </w:r>
                </w:p>
              </w:tc>
              <w:tc>
                <w:tcPr>
                  <w:tcW w:w="1039"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hint="default" w:ascii="Times New Roman" w:hAnsi="Times New Roman" w:eastAsia="宋体" w:cs="Times New Roman"/>
                      <w:b w:val="0"/>
                      <w:bCs/>
                      <w:sz w:val="21"/>
                      <w:szCs w:val="21"/>
                    </w:rPr>
                  </w:pPr>
                  <w:r>
                    <w:rPr>
                      <w:rFonts w:hint="eastAsia" w:ascii="Times New Roman" w:hAnsi="Times New Roman" w:eastAsia="宋体" w:cs="Times New Roman"/>
                      <w:b w:val="0"/>
                      <w:bCs/>
                      <w:sz w:val="21"/>
                      <w:szCs w:val="21"/>
                      <w:lang w:val="en-US" w:eastAsia="zh-CN"/>
                    </w:rPr>
                    <w:t>3</w:t>
                  </w:r>
                  <w:r>
                    <w:rPr>
                      <w:rFonts w:hint="default" w:ascii="Times New Roman" w:hAnsi="Times New Roman" w:eastAsia="宋体" w:cs="Times New Roman"/>
                      <w:b w:val="0"/>
                      <w:bCs/>
                      <w:sz w:val="21"/>
                      <w:szCs w:val="21"/>
                    </w:rPr>
                    <w:t>次</w:t>
                  </w:r>
                  <w:r>
                    <w:rPr>
                      <w:rFonts w:hint="default" w:ascii="Times New Roman" w:hAnsi="Times New Roman" w:cs="Times New Roman"/>
                      <w:b w:val="0"/>
                      <w:bCs/>
                      <w:sz w:val="21"/>
                      <w:szCs w:val="21"/>
                    </w:rPr>
                    <w:t>/</w:t>
                  </w:r>
                  <w:r>
                    <w:rPr>
                      <w:rFonts w:hint="default" w:ascii="Times New Roman" w:hAnsi="Times New Roman" w:eastAsia="宋体" w:cs="Times New Roman"/>
                      <w:b w:val="0"/>
                      <w:bCs/>
                      <w:sz w:val="21"/>
                      <w:szCs w:val="21"/>
                    </w:rPr>
                    <w:t>天，监测</w:t>
                  </w:r>
                  <w:r>
                    <w:rPr>
                      <w:rFonts w:hint="default" w:ascii="Times New Roman" w:hAnsi="Times New Roman" w:cs="Times New Roman"/>
                      <w:b w:val="0"/>
                      <w:bCs/>
                      <w:sz w:val="21"/>
                      <w:szCs w:val="21"/>
                    </w:rPr>
                    <w:t>2</w:t>
                  </w:r>
                  <w:r>
                    <w:rPr>
                      <w:rFonts w:hint="default" w:ascii="Times New Roman" w:hAnsi="Times New Roman" w:eastAsia="宋体" w:cs="Times New Roman"/>
                      <w:b w:val="0"/>
                      <w:bCs/>
                      <w:sz w:val="21"/>
                      <w:szCs w:val="21"/>
                    </w:rPr>
                    <w:t>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750"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b w:val="0"/>
                      <w:bCs/>
                      <w:sz w:val="21"/>
                      <w:szCs w:val="21"/>
                    </w:rPr>
                  </w:pPr>
                </w:p>
              </w:tc>
              <w:tc>
                <w:tcPr>
                  <w:tcW w:w="165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厂界</w:t>
                  </w:r>
                  <w:r>
                    <w:rPr>
                      <w:rFonts w:hint="default" w:ascii="Times New Roman" w:hAnsi="Times New Roman" w:eastAsia="宋体" w:cs="Times New Roman"/>
                      <w:b w:val="0"/>
                      <w:bCs/>
                      <w:sz w:val="21"/>
                      <w:szCs w:val="21"/>
                    </w:rPr>
                    <w:t>下风向</w:t>
                  </w:r>
                  <w:r>
                    <w:rPr>
                      <w:rFonts w:hint="default" w:ascii="Times New Roman" w:hAnsi="Times New Roman" w:eastAsia="宋体" w:cs="Times New Roman"/>
                      <w:b w:val="0"/>
                      <w:bCs/>
                      <w:sz w:val="21"/>
                      <w:szCs w:val="21"/>
                      <w:lang w:val="en-US" w:eastAsia="zh-CN"/>
                    </w:rPr>
                    <w:t>1#</w:t>
                  </w:r>
                </w:p>
              </w:tc>
              <w:tc>
                <w:tcPr>
                  <w:tcW w:w="1558"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c>
                <w:tcPr>
                  <w:tcW w:w="1039"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750"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b w:val="0"/>
                      <w:bCs/>
                      <w:sz w:val="21"/>
                      <w:szCs w:val="21"/>
                    </w:rPr>
                  </w:pPr>
                </w:p>
              </w:tc>
              <w:tc>
                <w:tcPr>
                  <w:tcW w:w="165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厂界</w:t>
                  </w:r>
                  <w:r>
                    <w:rPr>
                      <w:rFonts w:hint="default" w:ascii="Times New Roman" w:hAnsi="Times New Roman" w:eastAsia="宋体" w:cs="Times New Roman"/>
                      <w:b w:val="0"/>
                      <w:bCs/>
                      <w:sz w:val="21"/>
                      <w:szCs w:val="21"/>
                    </w:rPr>
                    <w:t>下风向</w:t>
                  </w:r>
                  <w:r>
                    <w:rPr>
                      <w:rFonts w:hint="default" w:ascii="Times New Roman" w:hAnsi="Times New Roman" w:eastAsia="宋体" w:cs="Times New Roman"/>
                      <w:b w:val="0"/>
                      <w:bCs/>
                      <w:sz w:val="21"/>
                      <w:szCs w:val="21"/>
                      <w:lang w:val="en-US" w:eastAsia="zh-CN"/>
                    </w:rPr>
                    <w:t>2#</w:t>
                  </w:r>
                </w:p>
              </w:tc>
              <w:tc>
                <w:tcPr>
                  <w:tcW w:w="1558"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c>
                <w:tcPr>
                  <w:tcW w:w="1039"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750"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b w:val="0"/>
                      <w:bCs/>
                      <w:sz w:val="21"/>
                      <w:szCs w:val="21"/>
                    </w:rPr>
                  </w:pPr>
                </w:p>
              </w:tc>
              <w:tc>
                <w:tcPr>
                  <w:tcW w:w="165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厂界</w:t>
                  </w:r>
                  <w:r>
                    <w:rPr>
                      <w:rFonts w:hint="default" w:ascii="Times New Roman" w:hAnsi="Times New Roman" w:eastAsia="宋体" w:cs="Times New Roman"/>
                      <w:b w:val="0"/>
                      <w:bCs/>
                      <w:sz w:val="21"/>
                      <w:szCs w:val="21"/>
                    </w:rPr>
                    <w:t>下风向</w:t>
                  </w:r>
                  <w:r>
                    <w:rPr>
                      <w:rFonts w:hint="default" w:ascii="Times New Roman" w:hAnsi="Times New Roman" w:eastAsia="宋体" w:cs="Times New Roman"/>
                      <w:b w:val="0"/>
                      <w:bCs/>
                      <w:sz w:val="21"/>
                      <w:szCs w:val="21"/>
                      <w:lang w:val="en-US" w:eastAsia="zh-CN"/>
                    </w:rPr>
                    <w:t>3#</w:t>
                  </w:r>
                </w:p>
              </w:tc>
              <w:tc>
                <w:tcPr>
                  <w:tcW w:w="1558"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c>
                <w:tcPr>
                  <w:tcW w:w="1039"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r>
          </w:tbl>
          <w:p>
            <w:pPr>
              <w:pStyle w:val="22"/>
              <w:numPr>
                <w:ilvl w:val="0"/>
                <w:numId w:val="5"/>
              </w:numPr>
              <w:spacing w:line="360" w:lineRule="auto"/>
              <w:ind w:firstLine="482" w:firstLineChars="200"/>
              <w:jc w:val="both"/>
              <w:rPr>
                <w:rFonts w:ascii="Times New Roman" w:hAnsi="Times New Roman" w:eastAsiaTheme="minorEastAsia"/>
                <w:b/>
                <w:bCs/>
              </w:rPr>
            </w:pPr>
            <w:r>
              <w:rPr>
                <w:rFonts w:ascii="Times New Roman" w:hAnsi="Times New Roman" w:eastAsiaTheme="minorEastAsia"/>
                <w:b/>
                <w:bCs/>
              </w:rPr>
              <w:t>厂界噪声监测</w:t>
            </w:r>
          </w:p>
          <w:p>
            <w:pPr>
              <w:pStyle w:val="22"/>
              <w:spacing w:line="360" w:lineRule="auto"/>
              <w:ind w:firstLine="480" w:firstLineChars="200"/>
              <w:jc w:val="both"/>
              <w:rPr>
                <w:rFonts w:ascii="Times New Roman" w:hAnsi="Times New Roman" w:eastAsiaTheme="minorEastAsia"/>
                <w:b/>
                <w:bCs/>
              </w:rPr>
            </w:pPr>
            <w:r>
              <w:rPr>
                <w:rFonts w:ascii="Times New Roman" w:hAnsi="Times New Roman" w:eastAsiaTheme="minorEastAsia"/>
              </w:rPr>
              <w:t>本项目噪声</w:t>
            </w:r>
            <w:r>
              <w:rPr>
                <w:rFonts w:hint="eastAsia" w:ascii="Times New Roman" w:hAnsi="Times New Roman"/>
              </w:rPr>
              <w:t>主要为生产设备噪声。</w:t>
            </w:r>
            <w:r>
              <w:rPr>
                <w:rFonts w:ascii="Times New Roman" w:hAnsi="Times New Roman" w:eastAsiaTheme="minorEastAsia"/>
                <w:color w:val="auto"/>
              </w:rPr>
              <w:t>噪声具体监测内容如下表所示：</w:t>
            </w:r>
          </w:p>
          <w:tbl>
            <w:tblPr>
              <w:tblStyle w:val="17"/>
              <w:tblW w:w="4997" w:type="pct"/>
              <w:tblInd w:w="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26"/>
              <w:gridCol w:w="2924"/>
              <w:gridCol w:w="2759"/>
              <w:gridCol w:w="18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749"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检测类别</w:t>
                  </w:r>
                </w:p>
              </w:tc>
              <w:tc>
                <w:tcPr>
                  <w:tcW w:w="165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检测点位</w:t>
                  </w:r>
                </w:p>
              </w:tc>
              <w:tc>
                <w:tcPr>
                  <w:tcW w:w="1558"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hint="eastAsia" w:ascii="宋体" w:eastAsia="宋体"/>
                      <w:b w:val="0"/>
                      <w:bCs/>
                      <w:sz w:val="21"/>
                      <w:szCs w:val="21"/>
                    </w:rPr>
                  </w:pPr>
                  <w:r>
                    <w:rPr>
                      <w:rFonts w:hint="eastAsia" w:ascii="宋体" w:eastAsia="宋体"/>
                      <w:b w:val="0"/>
                      <w:bCs/>
                      <w:sz w:val="21"/>
                      <w:szCs w:val="21"/>
                    </w:rPr>
                    <w:t>检测项目</w:t>
                  </w:r>
                </w:p>
              </w:tc>
              <w:tc>
                <w:tcPr>
                  <w:tcW w:w="1039"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hint="eastAsia" w:ascii="宋体" w:eastAsia="宋体"/>
                      <w:b w:val="0"/>
                      <w:bCs/>
                      <w:sz w:val="21"/>
                      <w:szCs w:val="21"/>
                    </w:rPr>
                  </w:pPr>
                  <w:r>
                    <w:rPr>
                      <w:rFonts w:hint="eastAsia" w:ascii="宋体" w:eastAsia="宋体"/>
                      <w:b w:val="0"/>
                      <w:bCs/>
                      <w:sz w:val="21"/>
                      <w:szCs w:val="21"/>
                    </w:rPr>
                    <w:t>监测频次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2" w:hRule="atLeast"/>
              </w:trPr>
              <w:tc>
                <w:tcPr>
                  <w:tcW w:w="749"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both"/>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eastAsia" w:ascii="宋体" w:eastAsia="宋体"/>
                      <w:b w:val="0"/>
                      <w:bCs/>
                      <w:sz w:val="21"/>
                      <w:szCs w:val="21"/>
                    </w:rPr>
                  </w:pPr>
                  <w:r>
                    <w:rPr>
                      <w:rFonts w:hint="eastAsia" w:ascii="宋体" w:eastAsia="宋体"/>
                      <w:b w:val="0"/>
                      <w:bCs/>
                      <w:sz w:val="21"/>
                      <w:szCs w:val="21"/>
                    </w:rPr>
                    <w:t>噪声</w:t>
                  </w:r>
                </w:p>
              </w:tc>
              <w:tc>
                <w:tcPr>
                  <w:tcW w:w="165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b w:val="0"/>
                      <w:bCs/>
                      <w:sz w:val="21"/>
                      <w:szCs w:val="21"/>
                    </w:rPr>
                  </w:pPr>
                  <w:r>
                    <w:rPr>
                      <w:b w:val="0"/>
                      <w:bCs/>
                      <w:sz w:val="21"/>
                      <w:szCs w:val="21"/>
                    </w:rPr>
                    <w:t>N1</w:t>
                  </w:r>
                  <w:r>
                    <w:rPr>
                      <w:rFonts w:hint="eastAsia" w:ascii="宋体" w:eastAsia="宋体"/>
                      <w:b w:val="0"/>
                      <w:bCs/>
                      <w:sz w:val="21"/>
                      <w:szCs w:val="21"/>
                    </w:rPr>
                    <w:t xml:space="preserve">厂界东侧外 </w:t>
                  </w:r>
                  <w:r>
                    <w:rPr>
                      <w:b w:val="0"/>
                      <w:bCs/>
                      <w:sz w:val="21"/>
                      <w:szCs w:val="21"/>
                    </w:rPr>
                    <w:t>1m</w:t>
                  </w:r>
                </w:p>
              </w:tc>
              <w:tc>
                <w:tcPr>
                  <w:tcW w:w="1558"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hint="eastAsia" w:ascii="宋体" w:eastAsia="宋体"/>
                      <w:b w:val="0"/>
                      <w:bCs/>
                      <w:sz w:val="21"/>
                      <w:szCs w:val="21"/>
                    </w:rPr>
                  </w:pPr>
                  <w:r>
                    <w:rPr>
                      <w:rFonts w:hint="eastAsia" w:ascii="宋体" w:eastAsia="宋体"/>
                      <w:b w:val="0"/>
                      <w:bCs/>
                      <w:sz w:val="21"/>
                      <w:szCs w:val="21"/>
                    </w:rPr>
                    <w:t>等效连续</w:t>
                  </w:r>
                  <w:r>
                    <w:rPr>
                      <w:b w:val="0"/>
                      <w:bCs/>
                      <w:sz w:val="21"/>
                      <w:szCs w:val="21"/>
                    </w:rPr>
                    <w:t>A</w:t>
                  </w:r>
                  <w:r>
                    <w:rPr>
                      <w:rFonts w:hint="eastAsia" w:ascii="宋体" w:eastAsia="宋体"/>
                      <w:b w:val="0"/>
                      <w:bCs/>
                      <w:sz w:val="21"/>
                      <w:szCs w:val="21"/>
                    </w:rPr>
                    <w:t>声级</w:t>
                  </w:r>
                </w:p>
              </w:tc>
              <w:tc>
                <w:tcPr>
                  <w:tcW w:w="1039"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both"/>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rFonts w:hint="eastAsia" w:ascii="宋体" w:eastAsia="宋体"/>
                      <w:b w:val="0"/>
                      <w:bCs/>
                      <w:sz w:val="21"/>
                      <w:szCs w:val="21"/>
                    </w:rPr>
                  </w:pPr>
                  <w:r>
                    <w:rPr>
                      <w:rFonts w:hint="eastAsia" w:ascii="宋体" w:eastAsia="宋体"/>
                      <w:b w:val="0"/>
                      <w:bCs/>
                      <w:sz w:val="21"/>
                      <w:szCs w:val="21"/>
                    </w:rPr>
                    <w:t>昼、夜间各</w:t>
                  </w:r>
                  <w:r>
                    <w:rPr>
                      <w:b w:val="0"/>
                      <w:bCs/>
                      <w:sz w:val="21"/>
                      <w:szCs w:val="21"/>
                    </w:rPr>
                    <w:t>1</w:t>
                  </w:r>
                  <w:r>
                    <w:rPr>
                      <w:rFonts w:hint="eastAsia" w:ascii="宋体" w:eastAsia="宋体"/>
                      <w:b w:val="0"/>
                      <w:bCs/>
                      <w:sz w:val="21"/>
                      <w:szCs w:val="21"/>
                    </w:rPr>
                    <w:t>次</w:t>
                  </w:r>
                  <w:r>
                    <w:rPr>
                      <w:b w:val="0"/>
                      <w:bCs/>
                      <w:sz w:val="21"/>
                      <w:szCs w:val="21"/>
                    </w:rPr>
                    <w:t xml:space="preserve">/ </w:t>
                  </w:r>
                  <w:r>
                    <w:rPr>
                      <w:rFonts w:hint="eastAsia" w:ascii="宋体" w:eastAsia="宋体"/>
                      <w:b w:val="0"/>
                      <w:bCs/>
                      <w:sz w:val="21"/>
                      <w:szCs w:val="21"/>
                    </w:rPr>
                    <w:t>天，监测</w:t>
                  </w:r>
                  <w:r>
                    <w:rPr>
                      <w:b w:val="0"/>
                      <w:bCs/>
                      <w:sz w:val="21"/>
                      <w:szCs w:val="21"/>
                    </w:rPr>
                    <w:t xml:space="preserve">2 </w:t>
                  </w:r>
                  <w:r>
                    <w:rPr>
                      <w:rFonts w:hint="eastAsia" w:ascii="宋体" w:eastAsia="宋体"/>
                      <w:b w:val="0"/>
                      <w:bCs/>
                      <w:sz w:val="21"/>
                      <w:szCs w:val="21"/>
                    </w:rPr>
                    <w:t>天</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749"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b w:val="0"/>
                      <w:bCs/>
                      <w:sz w:val="21"/>
                      <w:szCs w:val="21"/>
                    </w:rPr>
                  </w:pPr>
                </w:p>
              </w:tc>
              <w:tc>
                <w:tcPr>
                  <w:tcW w:w="165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b w:val="0"/>
                      <w:bCs/>
                      <w:sz w:val="21"/>
                      <w:szCs w:val="21"/>
                    </w:rPr>
                  </w:pPr>
                  <w:r>
                    <w:rPr>
                      <w:b w:val="0"/>
                      <w:bCs/>
                      <w:sz w:val="21"/>
                      <w:szCs w:val="21"/>
                    </w:rPr>
                    <w:t>N2</w:t>
                  </w:r>
                  <w:r>
                    <w:rPr>
                      <w:rFonts w:hint="eastAsia" w:ascii="宋体" w:eastAsia="宋体"/>
                      <w:b w:val="0"/>
                      <w:bCs/>
                      <w:spacing w:val="-10"/>
                      <w:sz w:val="21"/>
                      <w:szCs w:val="21"/>
                    </w:rPr>
                    <w:t xml:space="preserve">厂界南侧外 </w:t>
                  </w:r>
                  <w:r>
                    <w:rPr>
                      <w:b w:val="0"/>
                      <w:bCs/>
                      <w:sz w:val="21"/>
                      <w:szCs w:val="21"/>
                    </w:rPr>
                    <w:t xml:space="preserve"> 1m</w:t>
                  </w:r>
                </w:p>
              </w:tc>
              <w:tc>
                <w:tcPr>
                  <w:tcW w:w="1558"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c>
                <w:tcPr>
                  <w:tcW w:w="1039"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749"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b w:val="0"/>
                      <w:bCs/>
                      <w:sz w:val="21"/>
                      <w:szCs w:val="21"/>
                    </w:rPr>
                  </w:pPr>
                </w:p>
              </w:tc>
              <w:tc>
                <w:tcPr>
                  <w:tcW w:w="165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b w:val="0"/>
                      <w:bCs/>
                      <w:sz w:val="21"/>
                      <w:szCs w:val="21"/>
                    </w:rPr>
                  </w:pPr>
                  <w:r>
                    <w:rPr>
                      <w:b w:val="0"/>
                      <w:bCs/>
                      <w:sz w:val="21"/>
                      <w:szCs w:val="21"/>
                    </w:rPr>
                    <w:t>N3</w:t>
                  </w:r>
                  <w:r>
                    <w:rPr>
                      <w:rFonts w:hint="eastAsia" w:ascii="宋体" w:eastAsia="宋体"/>
                      <w:b w:val="0"/>
                      <w:bCs/>
                      <w:sz w:val="21"/>
                      <w:szCs w:val="21"/>
                    </w:rPr>
                    <w:t xml:space="preserve">厂界西侧外 </w:t>
                  </w:r>
                  <w:r>
                    <w:rPr>
                      <w:b w:val="0"/>
                      <w:bCs/>
                      <w:sz w:val="21"/>
                      <w:szCs w:val="21"/>
                    </w:rPr>
                    <w:t>1m</w:t>
                  </w:r>
                </w:p>
              </w:tc>
              <w:tc>
                <w:tcPr>
                  <w:tcW w:w="1558"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c>
                <w:tcPr>
                  <w:tcW w:w="1039"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749"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b w:val="0"/>
                      <w:bCs/>
                      <w:sz w:val="21"/>
                      <w:szCs w:val="21"/>
                    </w:rPr>
                  </w:pPr>
                </w:p>
              </w:tc>
              <w:tc>
                <w:tcPr>
                  <w:tcW w:w="165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b w:val="0"/>
                      <w:bCs/>
                      <w:sz w:val="21"/>
                      <w:szCs w:val="21"/>
                    </w:rPr>
                  </w:pPr>
                  <w:r>
                    <w:rPr>
                      <w:b w:val="0"/>
                      <w:bCs/>
                      <w:sz w:val="21"/>
                      <w:szCs w:val="21"/>
                    </w:rPr>
                    <w:t>N4</w:t>
                  </w:r>
                  <w:r>
                    <w:rPr>
                      <w:rFonts w:hint="eastAsia" w:ascii="宋体" w:eastAsia="宋体"/>
                      <w:b w:val="0"/>
                      <w:bCs/>
                      <w:sz w:val="21"/>
                      <w:szCs w:val="21"/>
                    </w:rPr>
                    <w:t xml:space="preserve">厂界北侧外 </w:t>
                  </w:r>
                  <w:r>
                    <w:rPr>
                      <w:b w:val="0"/>
                      <w:bCs/>
                      <w:sz w:val="21"/>
                      <w:szCs w:val="21"/>
                    </w:rPr>
                    <w:t>1m</w:t>
                  </w:r>
                </w:p>
              </w:tc>
              <w:tc>
                <w:tcPr>
                  <w:tcW w:w="1558"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c>
                <w:tcPr>
                  <w:tcW w:w="1039" w:type="pct"/>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val="0"/>
                    <w:snapToGrid/>
                    <w:spacing w:line="240" w:lineRule="exact"/>
                    <w:ind w:left="0" w:right="0" w:firstLine="0"/>
                    <w:textAlignment w:val="auto"/>
                    <w:rPr>
                      <w:b w:val="0"/>
                      <w:bCs/>
                      <w:sz w:val="21"/>
                      <w:szCs w:val="21"/>
                    </w:rPr>
                  </w:pPr>
                </w:p>
              </w:tc>
            </w:tr>
          </w:tbl>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p>
            <w:pPr>
              <w:pStyle w:val="7"/>
              <w:ind w:firstLine="0"/>
            </w:pPr>
          </w:p>
        </w:tc>
      </w:tr>
    </w:tbl>
    <w:p>
      <w:pPr>
        <w:pStyle w:val="7"/>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numPr>
          <w:ilvl w:val="2"/>
          <w:numId w:val="0"/>
        </w:numPr>
        <w:tabs>
          <w:tab w:val="clear" w:pos="180"/>
        </w:tabs>
        <w:rPr>
          <w:lang w:eastAsia="zh-CN"/>
        </w:rPr>
      </w:pPr>
      <w:bookmarkStart w:id="163" w:name="_Toc30751_WPSOffice_Level1"/>
      <w:bookmarkStart w:id="164" w:name="_Toc5239_WPSOffice_Level1"/>
      <w:bookmarkStart w:id="165" w:name="_Toc29007_WPSOffice_Level1"/>
      <w:bookmarkStart w:id="166" w:name="_Toc21291_WPSOffice_Level1"/>
      <w:r>
        <w:t>表七</w:t>
      </w:r>
      <w:r>
        <w:rPr>
          <w:lang w:eastAsia="zh-CN"/>
        </w:rPr>
        <w:t xml:space="preserve"> </w:t>
      </w:r>
      <w:r>
        <w:t>验收监测工况</w:t>
      </w:r>
      <w:r>
        <w:rPr>
          <w:lang w:eastAsia="zh-CN"/>
        </w:rPr>
        <w:t>及结果</w:t>
      </w:r>
      <w:bookmarkEnd w:id="163"/>
      <w:bookmarkEnd w:id="164"/>
      <w:bookmarkEnd w:id="165"/>
      <w:bookmarkEnd w:id="166"/>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7" w:hRule="atLeast"/>
          <w:jc w:val="center"/>
        </w:trPr>
        <w:tc>
          <w:tcPr>
            <w:tcW w:w="9071" w:type="dxa"/>
          </w:tcPr>
          <w:p>
            <w:pPr>
              <w:pStyle w:val="22"/>
              <w:spacing w:line="360" w:lineRule="auto"/>
              <w:jc w:val="both"/>
              <w:rPr>
                <w:rFonts w:ascii="Times New Roman" w:hAnsi="Times New Roman" w:eastAsiaTheme="minorEastAsia"/>
                <w:b/>
                <w:color w:val="auto"/>
              </w:rPr>
            </w:pPr>
            <w:r>
              <w:rPr>
                <w:rFonts w:ascii="Times New Roman" w:hAnsi="Times New Roman" w:eastAsiaTheme="minorEastAsia"/>
                <w:b/>
                <w:color w:val="auto"/>
              </w:rPr>
              <w:t>7.1 验收监测工况</w:t>
            </w:r>
          </w:p>
          <w:p>
            <w:pPr>
              <w:spacing w:line="360" w:lineRule="auto"/>
              <w:ind w:firstLine="480" w:firstLineChars="200"/>
              <w:rPr>
                <w:rFonts w:ascii="Times New Roman" w:hAnsi="Times New Roman" w:cs="Times New Roman"/>
                <w:sz w:val="24"/>
              </w:rPr>
            </w:pPr>
            <w:r>
              <w:rPr>
                <w:rFonts w:ascii="Times New Roman" w:hAnsi="Times New Roman" w:cs="Times New Roman"/>
                <w:color w:val="000000"/>
                <w:sz w:val="24"/>
              </w:rPr>
              <w:t>本次验收范围为</w:t>
            </w:r>
            <w:r>
              <w:rPr>
                <w:rFonts w:hint="eastAsia" w:ascii="Times New Roman" w:hAnsi="Times New Roman" w:cs="Times New Roman"/>
                <w:sz w:val="24"/>
                <w:lang w:val="en-US" w:eastAsia="zh-CN"/>
              </w:rPr>
              <w:t>元升经贸</w:t>
            </w:r>
            <w:r>
              <w:rPr>
                <w:rFonts w:hint="eastAsia" w:ascii="Times New Roman" w:hAnsi="Times New Roman" w:cs="Times New Roman"/>
                <w:sz w:val="24"/>
                <w:lang w:eastAsia="zh-CN"/>
              </w:rPr>
              <w:t>有限公司</w:t>
            </w:r>
            <w:r>
              <w:rPr>
                <w:rFonts w:hint="eastAsia" w:ascii="Times New Roman" w:hAnsi="Times New Roman" w:cs="Times New Roman"/>
                <w:sz w:val="24"/>
                <w:lang w:val="en-US" w:eastAsia="zh-CN"/>
              </w:rPr>
              <w:t>土砂石开采加工</w:t>
            </w:r>
            <w:r>
              <w:rPr>
                <w:rFonts w:hint="eastAsia" w:ascii="Times New Roman" w:hAnsi="Times New Roman" w:cs="Times New Roman"/>
                <w:sz w:val="24"/>
              </w:rPr>
              <w:t>项目，</w:t>
            </w:r>
            <w:r>
              <w:rPr>
                <w:rFonts w:ascii="Times New Roman" w:hAnsi="Times New Roman" w:cs="Times New Roman"/>
                <w:sz w:val="24"/>
              </w:rPr>
              <w:t>项目设计生产能力</w:t>
            </w:r>
            <w:r>
              <w:rPr>
                <w:rFonts w:hint="eastAsia" w:ascii="Times New Roman" w:hAnsi="Times New Roman" w:cs="Times New Roman"/>
                <w:sz w:val="24"/>
              </w:rPr>
              <w:t>为</w:t>
            </w:r>
            <w:r>
              <w:rPr>
                <w:rFonts w:hint="eastAsia" w:ascii="Times New Roman" w:hAnsi="Times New Roman" w:cs="Times New Roman"/>
                <w:sz w:val="24"/>
                <w:lang w:eastAsia="zh-CN"/>
              </w:rPr>
              <w:t>年</w:t>
            </w:r>
            <w:r>
              <w:rPr>
                <w:rFonts w:hint="eastAsia" w:ascii="Times New Roman" w:hAnsi="Times New Roman" w:cs="Times New Roman"/>
                <w:sz w:val="24"/>
              </w:rPr>
              <w:t>生产碎石8万m</w:t>
            </w:r>
            <w:r>
              <w:rPr>
                <w:rFonts w:hint="eastAsia" w:ascii="Times New Roman" w:hAnsi="Times New Roman" w:cs="Times New Roman"/>
                <w:sz w:val="24"/>
                <w:vertAlign w:val="superscript"/>
                <w:lang w:val="en-US" w:eastAsia="zh-CN"/>
              </w:rPr>
              <w:t>3</w:t>
            </w:r>
            <w:r>
              <w:rPr>
                <w:rFonts w:hint="eastAsia" w:ascii="Times New Roman" w:hAnsi="Times New Roman" w:cs="Times New Roman"/>
                <w:sz w:val="24"/>
              </w:rPr>
              <w:t>、其中7万m</w:t>
            </w:r>
            <w:r>
              <w:rPr>
                <w:rFonts w:hint="eastAsia" w:ascii="Times New Roman" w:hAnsi="Times New Roman" w:cs="Times New Roman"/>
                <w:sz w:val="24"/>
                <w:vertAlign w:val="superscript"/>
                <w:lang w:val="en-US" w:eastAsia="zh-CN"/>
              </w:rPr>
              <w:t>3</w:t>
            </w:r>
            <w:r>
              <w:rPr>
                <w:rFonts w:hint="eastAsia" w:ascii="Times New Roman" w:hAnsi="Times New Roman" w:cs="Times New Roman"/>
                <w:sz w:val="24"/>
              </w:rPr>
              <w:t>用于生产机制砂，</w:t>
            </w:r>
            <w:r>
              <w:rPr>
                <w:rFonts w:ascii="Times New Roman" w:hAnsi="Times New Roman" w:cs="Times New Roman"/>
                <w:sz w:val="24"/>
              </w:rPr>
              <w:t>实际生产能力</w:t>
            </w:r>
            <w:r>
              <w:rPr>
                <w:rFonts w:hint="eastAsia" w:ascii="Times New Roman" w:hAnsi="Times New Roman" w:cs="Times New Roman"/>
                <w:sz w:val="24"/>
              </w:rPr>
              <w:t>为</w:t>
            </w:r>
            <w:r>
              <w:rPr>
                <w:rFonts w:hint="eastAsia" w:ascii="Times New Roman" w:hAnsi="Times New Roman" w:cs="Times New Roman"/>
                <w:sz w:val="24"/>
                <w:lang w:eastAsia="zh-CN"/>
              </w:rPr>
              <w:t>年</w:t>
            </w:r>
            <w:r>
              <w:rPr>
                <w:rFonts w:hint="eastAsia" w:ascii="Times New Roman" w:hAnsi="Times New Roman" w:cs="Times New Roman"/>
                <w:sz w:val="24"/>
              </w:rPr>
              <w:t>生产碎石8万m</w:t>
            </w:r>
            <w:r>
              <w:rPr>
                <w:rFonts w:hint="eastAsia" w:ascii="Times New Roman" w:hAnsi="Times New Roman" w:cs="Times New Roman"/>
                <w:sz w:val="24"/>
                <w:vertAlign w:val="superscript"/>
                <w:lang w:val="en-US" w:eastAsia="zh-CN"/>
              </w:rPr>
              <w:t>3</w:t>
            </w:r>
            <w:r>
              <w:rPr>
                <w:rFonts w:hint="eastAsia" w:ascii="Times New Roman" w:hAnsi="Times New Roman" w:cs="Times New Roman"/>
                <w:sz w:val="24"/>
              </w:rPr>
              <w:t>、其中7万m</w:t>
            </w:r>
            <w:r>
              <w:rPr>
                <w:rFonts w:hint="eastAsia" w:ascii="Times New Roman" w:hAnsi="Times New Roman" w:cs="Times New Roman"/>
                <w:sz w:val="24"/>
                <w:vertAlign w:val="superscript"/>
                <w:lang w:val="en-US" w:eastAsia="zh-CN"/>
              </w:rPr>
              <w:t>3</w:t>
            </w:r>
            <w:r>
              <w:rPr>
                <w:rFonts w:hint="eastAsia" w:ascii="Times New Roman" w:hAnsi="Times New Roman" w:cs="Times New Roman"/>
                <w:sz w:val="24"/>
              </w:rPr>
              <w:t>用于生产机制砂</w:t>
            </w:r>
            <w:r>
              <w:rPr>
                <w:rFonts w:ascii="Times New Roman" w:hAnsi="Times New Roman" w:cs="Times New Roman"/>
                <w:sz w:val="24"/>
              </w:rPr>
              <w:t>。</w:t>
            </w:r>
          </w:p>
          <w:p>
            <w:pPr>
              <w:pStyle w:val="9"/>
              <w:spacing w:before="46" w:line="367" w:lineRule="auto"/>
              <w:ind w:left="0" w:leftChars="0" w:right="35" w:rightChars="0" w:firstLine="480" w:firstLineChars="0"/>
              <w:jc w:val="both"/>
              <w:rPr>
                <w:rFonts w:ascii="Times New Roman" w:hAnsi="Times New Roman" w:cs="Times New Roman"/>
                <w:sz w:val="24"/>
              </w:rPr>
            </w:pPr>
            <w:r>
              <w:rPr>
                <w:lang w:eastAsia="zh-CN"/>
              </w:rPr>
              <w:t>本次竣工环保验收监测工作于</w:t>
            </w:r>
            <w:r>
              <w:rPr>
                <w:rFonts w:hint="default" w:ascii="Times New Roman" w:hAnsi="Times New Roman" w:cs="Times New Roman"/>
                <w:spacing w:val="-51"/>
                <w:lang w:eastAsia="zh-CN"/>
              </w:rPr>
              <w:t xml:space="preserve"> </w:t>
            </w:r>
            <w:r>
              <w:rPr>
                <w:rFonts w:hint="default" w:ascii="Times New Roman" w:hAnsi="Times New Roman" w:cs="Times New Roman"/>
                <w:lang w:eastAsia="zh-CN"/>
              </w:rPr>
              <w:t>20</w:t>
            </w:r>
            <w:r>
              <w:rPr>
                <w:rFonts w:hint="eastAsia" w:ascii="Times New Roman" w:hAnsi="Times New Roman" w:cs="Times New Roman"/>
                <w:lang w:val="en-US" w:eastAsia="zh-CN"/>
              </w:rPr>
              <w:t>20</w:t>
            </w:r>
            <w:r>
              <w:rPr>
                <w:rFonts w:hint="default" w:ascii="Times New Roman" w:hAnsi="Times New Roman" w:cs="Times New Roman"/>
                <w:lang w:eastAsia="zh-CN"/>
              </w:rPr>
              <w:t>年</w:t>
            </w:r>
            <w:r>
              <w:rPr>
                <w:rFonts w:hint="eastAsia" w:ascii="Times New Roman" w:hAnsi="Times New Roman" w:cs="Times New Roman"/>
                <w:lang w:val="en-US" w:eastAsia="zh-CN"/>
              </w:rPr>
              <w:t>10</w:t>
            </w:r>
            <w:r>
              <w:rPr>
                <w:rFonts w:hint="default" w:ascii="Times New Roman" w:hAnsi="Times New Roman" w:cs="Times New Roman"/>
                <w:color w:val="000000"/>
                <w:lang w:eastAsia="zh-CN"/>
              </w:rPr>
              <w:t>月</w:t>
            </w:r>
            <w:r>
              <w:rPr>
                <w:rFonts w:hint="eastAsia" w:ascii="Times New Roman" w:hAnsi="Times New Roman" w:cs="Times New Roman"/>
                <w:color w:val="000000"/>
                <w:lang w:val="en-US" w:eastAsia="zh-CN"/>
              </w:rPr>
              <w:t>26</w:t>
            </w:r>
            <w:r>
              <w:rPr>
                <w:rFonts w:hint="default" w:ascii="Times New Roman" w:hAnsi="Times New Roman" w:cs="Times New Roman"/>
                <w:color w:val="000000"/>
                <w:lang w:eastAsia="zh-CN"/>
              </w:rPr>
              <w:t>—</w:t>
            </w:r>
            <w:r>
              <w:rPr>
                <w:rFonts w:hint="eastAsia" w:ascii="Times New Roman" w:hAnsi="Times New Roman" w:cs="Times New Roman"/>
                <w:color w:val="000000"/>
                <w:lang w:val="en-US" w:eastAsia="zh-CN"/>
              </w:rPr>
              <w:t>27</w:t>
            </w:r>
            <w:r>
              <w:rPr>
                <w:rFonts w:hint="default" w:ascii="Times New Roman" w:hAnsi="Times New Roman" w:cs="Times New Roman"/>
                <w:lang w:eastAsia="zh-CN"/>
              </w:rPr>
              <w:t>日</w:t>
            </w:r>
            <w:r>
              <w:rPr>
                <w:lang w:eastAsia="zh-CN"/>
              </w:rPr>
              <w:t>进行。竣工验收期</w:t>
            </w:r>
            <w:r>
              <w:rPr>
                <w:spacing w:val="-3"/>
                <w:lang w:eastAsia="zh-CN"/>
              </w:rPr>
              <w:t>间，各项环保设施均已正常运行，本次验收期间处于稳定生产阶段，各项环保措</w:t>
            </w:r>
            <w:r>
              <w:rPr>
                <w:lang w:eastAsia="zh-CN"/>
              </w:rPr>
              <w:t>施均稳定运行，满足验收监测对工况的要求，此次监测数据有效。</w:t>
            </w:r>
          </w:p>
          <w:p>
            <w:pPr>
              <w:pStyle w:val="22"/>
              <w:spacing w:line="360" w:lineRule="auto"/>
              <w:jc w:val="both"/>
              <w:rPr>
                <w:rFonts w:ascii="Times New Roman" w:hAnsi="Times New Roman" w:eastAsiaTheme="minorEastAsia"/>
                <w:b/>
                <w:color w:val="auto"/>
              </w:rPr>
            </w:pPr>
            <w:r>
              <w:rPr>
                <w:rFonts w:ascii="Times New Roman" w:hAnsi="Times New Roman" w:eastAsiaTheme="minorEastAsia"/>
                <w:b/>
                <w:color w:val="auto"/>
              </w:rPr>
              <w:t>7.2验收监测结果</w:t>
            </w:r>
          </w:p>
          <w:p>
            <w:pPr>
              <w:pStyle w:val="7"/>
              <w:ind w:firstLine="0"/>
              <w:rPr>
                <w:b/>
                <w:bCs/>
              </w:rPr>
            </w:pPr>
            <w:r>
              <w:rPr>
                <w:rFonts w:hint="eastAsia" w:ascii="Times New Roman" w:hAnsi="Times New Roman"/>
                <w:b/>
                <w:bCs/>
                <w:color w:val="000000"/>
              </w:rPr>
              <w:t>一、污染物达标排放监测结果</w:t>
            </w:r>
          </w:p>
          <w:p>
            <w:pPr>
              <w:spacing w:line="360" w:lineRule="auto"/>
              <w:ind w:firstLine="480" w:firstLineChars="200"/>
              <w:rPr>
                <w:rFonts w:hint="eastAsia" w:ascii="Times New Roman" w:hAnsi="Times New Roman" w:eastAsiaTheme="minorEastAsia"/>
                <w:b/>
                <w:bCs/>
              </w:rPr>
            </w:pPr>
            <w:r>
              <w:rPr>
                <w:rFonts w:hint="eastAsia" w:ascii="Times New Roman" w:hAnsi="Times New Roman" w:cs="Times New Roman"/>
                <w:sz w:val="24"/>
                <w:lang w:val="en-US" w:eastAsia="zh-CN"/>
              </w:rPr>
              <w:t>赛斯（大连）节能环境科技</w:t>
            </w:r>
            <w:r>
              <w:rPr>
                <w:rFonts w:hint="eastAsia" w:ascii="Times New Roman" w:hAnsi="Times New Roman" w:cs="Times New Roman"/>
                <w:sz w:val="24"/>
                <w:lang w:eastAsia="zh-CN"/>
              </w:rPr>
              <w:t>有限公司</w:t>
            </w:r>
            <w:r>
              <w:rPr>
                <w:rFonts w:ascii="Times New Roman" w:hAnsi="Times New Roman" w:cs="Times New Roman"/>
                <w:sz w:val="24"/>
              </w:rPr>
              <w:t>于</w:t>
            </w:r>
            <w:r>
              <w:rPr>
                <w:rFonts w:hint="eastAsia" w:ascii="Times New Roman" w:hAnsi="Times New Roman" w:cs="Times New Roman"/>
                <w:sz w:val="24"/>
              </w:rPr>
              <w:t>2020年</w:t>
            </w:r>
            <w:r>
              <w:rPr>
                <w:rFonts w:hint="eastAsia" w:ascii="Times New Roman" w:hAnsi="Times New Roman" w:cs="Times New Roman"/>
                <w:sz w:val="24"/>
                <w:lang w:val="en-US" w:eastAsia="zh-CN"/>
              </w:rPr>
              <w:t>10</w:t>
            </w:r>
            <w:r>
              <w:rPr>
                <w:rFonts w:hint="eastAsia" w:ascii="Times New Roman" w:hAnsi="Times New Roman" w:cs="Times New Roman"/>
                <w:sz w:val="24"/>
                <w:lang w:eastAsia="zh-CN"/>
              </w:rPr>
              <w:t>月</w:t>
            </w:r>
            <w:r>
              <w:rPr>
                <w:rFonts w:hint="eastAsia" w:ascii="Times New Roman" w:hAnsi="Times New Roman" w:cs="Times New Roman"/>
                <w:sz w:val="24"/>
                <w:lang w:val="en-US" w:eastAsia="zh-CN"/>
              </w:rPr>
              <w:t>26</w:t>
            </w:r>
            <w:r>
              <w:rPr>
                <w:rFonts w:hint="eastAsia" w:ascii="Times New Roman" w:hAnsi="Times New Roman" w:cs="Times New Roman"/>
                <w:sz w:val="24"/>
                <w:lang w:eastAsia="zh-CN"/>
              </w:rPr>
              <w:t>日</w:t>
            </w:r>
            <w:r>
              <w:rPr>
                <w:rFonts w:ascii="Times New Roman" w:hAnsi="Times New Roman" w:cs="Times New Roman"/>
                <w:sz w:val="24"/>
              </w:rPr>
              <w:t>、</w:t>
            </w:r>
            <w:r>
              <w:rPr>
                <w:rFonts w:hint="eastAsia" w:ascii="Times New Roman" w:hAnsi="Times New Roman" w:cs="Times New Roman"/>
                <w:sz w:val="24"/>
                <w:lang w:val="en-US" w:eastAsia="zh-CN"/>
              </w:rPr>
              <w:t>10</w:t>
            </w:r>
            <w:r>
              <w:rPr>
                <w:rFonts w:hint="eastAsia" w:ascii="Times New Roman" w:hAnsi="Times New Roman" w:cs="Times New Roman"/>
                <w:sz w:val="24"/>
                <w:lang w:eastAsia="zh-CN"/>
              </w:rPr>
              <w:t>月</w:t>
            </w:r>
            <w:r>
              <w:rPr>
                <w:rFonts w:hint="eastAsia" w:ascii="Times New Roman" w:hAnsi="Times New Roman" w:cs="Times New Roman"/>
                <w:sz w:val="24"/>
                <w:lang w:val="en-US" w:eastAsia="zh-CN"/>
              </w:rPr>
              <w:t>27</w:t>
            </w:r>
            <w:r>
              <w:rPr>
                <w:rFonts w:hint="eastAsia" w:ascii="Times New Roman" w:hAnsi="Times New Roman" w:cs="Times New Roman"/>
                <w:sz w:val="24"/>
                <w:lang w:eastAsia="zh-CN"/>
              </w:rPr>
              <w:t>日</w:t>
            </w:r>
            <w:r>
              <w:rPr>
                <w:rFonts w:ascii="Times New Roman" w:hAnsi="Times New Roman" w:cs="Times New Roman"/>
                <w:sz w:val="24"/>
              </w:rPr>
              <w:t>进行了现场采样，检测结果见下表：</w:t>
            </w:r>
          </w:p>
          <w:p>
            <w:pPr>
              <w:pStyle w:val="22"/>
              <w:spacing w:line="360" w:lineRule="auto"/>
              <w:ind w:firstLine="482" w:firstLineChars="200"/>
              <w:jc w:val="both"/>
              <w:rPr>
                <w:rFonts w:ascii="Times New Roman" w:hAnsi="Times New Roman" w:eastAsiaTheme="minorEastAsia"/>
                <w:b/>
                <w:bCs/>
              </w:rPr>
            </w:pPr>
            <w:r>
              <w:rPr>
                <w:rFonts w:hint="eastAsia" w:ascii="Times New Roman" w:hAnsi="Times New Roman" w:eastAsiaTheme="minorEastAsia"/>
                <w:b/>
                <w:bCs/>
              </w:rPr>
              <w:t>（</w:t>
            </w:r>
            <w:r>
              <w:rPr>
                <w:rFonts w:hint="eastAsia" w:ascii="Times New Roman" w:hAnsi="Times New Roman" w:eastAsiaTheme="minorEastAsia"/>
                <w:b/>
                <w:bCs/>
                <w:lang w:val="en-US" w:eastAsia="zh-CN"/>
              </w:rPr>
              <w:t>1</w:t>
            </w:r>
            <w:r>
              <w:rPr>
                <w:rFonts w:hint="eastAsia" w:ascii="Times New Roman" w:hAnsi="Times New Roman" w:eastAsiaTheme="minorEastAsia"/>
                <w:b/>
                <w:bCs/>
              </w:rPr>
              <w:t>）有组织</w:t>
            </w:r>
            <w:r>
              <w:rPr>
                <w:rFonts w:ascii="Times New Roman" w:hAnsi="Times New Roman" w:eastAsiaTheme="minorEastAsia"/>
                <w:b/>
                <w:bCs/>
              </w:rPr>
              <w:t>废气</w:t>
            </w:r>
          </w:p>
          <w:p>
            <w:pPr>
              <w:pStyle w:val="9"/>
              <w:jc w:val="center"/>
              <w:rPr>
                <w:rFonts w:ascii="Times New Roman" w:hAnsi="Times New Roman" w:cs="Times New Roman"/>
                <w:sz w:val="21"/>
                <w:szCs w:val="21"/>
              </w:rPr>
            </w:pPr>
            <w:r>
              <w:rPr>
                <w:rFonts w:ascii="Times New Roman" w:hAnsi="Times New Roman" w:cs="Times New Roman"/>
                <w:b/>
              </w:rPr>
              <w:t>表7-</w:t>
            </w:r>
            <w:r>
              <w:rPr>
                <w:rFonts w:hint="eastAsia" w:ascii="Times New Roman" w:hAnsi="Times New Roman" w:cs="Times New Roman"/>
                <w:b/>
                <w:lang w:val="en-US" w:eastAsia="zh-CN"/>
              </w:rPr>
              <w:t>2</w:t>
            </w:r>
            <w:r>
              <w:rPr>
                <w:rFonts w:ascii="Times New Roman" w:hAnsi="Times New Roman" w:cs="Times New Roman"/>
                <w:b/>
              </w:rPr>
              <w:t>项目有组织排放</w:t>
            </w:r>
            <w:r>
              <w:rPr>
                <w:rFonts w:hint="eastAsia" w:ascii="Times New Roman" w:hAnsi="Times New Roman" w:cs="Times New Roman"/>
                <w:b/>
              </w:rPr>
              <w:t>废气</w:t>
            </w:r>
            <w:r>
              <w:rPr>
                <w:rFonts w:ascii="Times New Roman" w:hAnsi="Times New Roman" w:cs="Times New Roman"/>
                <w:b/>
              </w:rPr>
              <w:t>检测结果一览表</w:t>
            </w:r>
          </w:p>
          <w:tbl>
            <w:tblPr>
              <w:tblStyle w:val="17"/>
              <w:tblW w:w="4997"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04"/>
              <w:gridCol w:w="1551"/>
              <w:gridCol w:w="1126"/>
              <w:gridCol w:w="1528"/>
              <w:gridCol w:w="1651"/>
              <w:gridCol w:w="14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849"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检测时间</w:t>
                  </w:r>
                </w:p>
              </w:tc>
              <w:tc>
                <w:tcPr>
                  <w:tcW w:w="876"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636"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863"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10" w:lineRule="atLeast"/>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检测频次</w:t>
                  </w:r>
                </w:p>
              </w:tc>
              <w:tc>
                <w:tcPr>
                  <w:tcW w:w="932"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实测浓度</w:t>
                  </w:r>
                </w:p>
                <w:p>
                  <w:pPr>
                    <w:pStyle w:val="38"/>
                    <w:keepNext w:val="0"/>
                    <w:keepLines w:val="0"/>
                    <w:pageBreakBefore w:val="0"/>
                    <w:widowControl w:val="0"/>
                    <w:kinsoku/>
                    <w:wordWrap/>
                    <w:overflowPunct/>
                    <w:topLinePunct w:val="0"/>
                    <w:autoSpaceDE/>
                    <w:autoSpaceDN/>
                    <w:bidi w:val="0"/>
                    <w:adjustRightInd/>
                    <w:snapToGrid/>
                    <w:spacing w:line="268" w:lineRule="exact"/>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r>
                    <w:rPr>
                      <w:rFonts w:hint="default" w:ascii="Times New Roman" w:hAnsi="Times New Roman" w:cs="Times New Roman"/>
                      <w:b w:val="0"/>
                      <w:bCs/>
                      <w:sz w:val="21"/>
                      <w:szCs w:val="21"/>
                    </w:rPr>
                    <w:t>mg/m</w:t>
                  </w:r>
                  <w:r>
                    <w:rPr>
                      <w:rFonts w:hint="default" w:ascii="Times New Roman" w:hAnsi="Times New Roman" w:eastAsia="宋体" w:cs="Times New Roman"/>
                      <w:b w:val="0"/>
                      <w:bCs/>
                      <w:sz w:val="21"/>
                      <w:szCs w:val="21"/>
                      <w:vertAlign w:val="superscript"/>
                      <w:lang w:val="en-US" w:eastAsia="zh-CN"/>
                    </w:rPr>
                    <w:t>3</w:t>
                  </w:r>
                  <w:r>
                    <w:rPr>
                      <w:rFonts w:hint="default" w:ascii="Times New Roman" w:hAnsi="Times New Roman" w:eastAsia="宋体" w:cs="Times New Roman"/>
                      <w:b w:val="0"/>
                      <w:bCs/>
                      <w:sz w:val="21"/>
                      <w:szCs w:val="21"/>
                    </w:rPr>
                    <w:t>）</w:t>
                  </w:r>
                </w:p>
              </w:tc>
              <w:tc>
                <w:tcPr>
                  <w:tcW w:w="841"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排放速率</w:t>
                  </w:r>
                </w:p>
                <w:p>
                  <w:pPr>
                    <w:pStyle w:val="38"/>
                    <w:keepNext w:val="0"/>
                    <w:keepLines w:val="0"/>
                    <w:pageBreakBefore w:val="0"/>
                    <w:widowControl w:val="0"/>
                    <w:kinsoku/>
                    <w:wordWrap/>
                    <w:overflowPunct/>
                    <w:topLinePunct w:val="0"/>
                    <w:autoSpaceDE/>
                    <w:autoSpaceDN/>
                    <w:bidi w:val="0"/>
                    <w:adjustRightInd/>
                    <w:snapToGrid/>
                    <w:spacing w:line="268" w:lineRule="exact"/>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w:t>
                  </w:r>
                  <w:r>
                    <w:rPr>
                      <w:rFonts w:hint="default" w:ascii="Times New Roman" w:hAnsi="Times New Roman" w:cs="Times New Roman"/>
                      <w:b w:val="0"/>
                      <w:bCs/>
                      <w:sz w:val="21"/>
                      <w:szCs w:val="21"/>
                    </w:rPr>
                    <w:t>kg/h</w:t>
                  </w:r>
                  <w:r>
                    <w:rPr>
                      <w:rFonts w:hint="default" w:ascii="Times New Roman" w:hAnsi="Times New Roman" w:eastAsia="宋体" w:cs="Times New Roman"/>
                      <w:b w:val="0"/>
                      <w:bCs/>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849"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rPr>
                    <w:t>2020.</w:t>
                  </w:r>
                  <w:r>
                    <w:rPr>
                      <w:rFonts w:hint="default" w:ascii="Times New Roman" w:hAnsi="Times New Roman" w:eastAsia="宋体" w:cs="Times New Roman"/>
                      <w:b w:val="0"/>
                      <w:bCs/>
                      <w:sz w:val="21"/>
                      <w:szCs w:val="21"/>
                      <w:lang w:val="en-US" w:eastAsia="zh-CN"/>
                    </w:rPr>
                    <w:t>10.26</w:t>
                  </w:r>
                </w:p>
              </w:tc>
              <w:tc>
                <w:tcPr>
                  <w:tcW w:w="876"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3万m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/a生产线</w:t>
                  </w:r>
                </w:p>
                <w:p>
                  <w:pPr>
                    <w:pStyle w:val="38"/>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pacing w:val="-5"/>
                      <w:sz w:val="21"/>
                      <w:szCs w:val="21"/>
                    </w:rPr>
                    <w:t>处理设施</w:t>
                  </w:r>
                  <w:r>
                    <w:rPr>
                      <w:rFonts w:hint="default" w:ascii="Times New Roman" w:hAnsi="Times New Roman" w:eastAsia="宋体" w:cs="Times New Roman"/>
                      <w:b w:val="0"/>
                      <w:bCs/>
                      <w:sz w:val="21"/>
                      <w:szCs w:val="21"/>
                    </w:rPr>
                    <w:t>进口</w:t>
                  </w:r>
                </w:p>
              </w:tc>
              <w:tc>
                <w:tcPr>
                  <w:tcW w:w="636"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颗粒物</w:t>
                  </w:r>
                </w:p>
              </w:tc>
              <w:tc>
                <w:tcPr>
                  <w:tcW w:w="863"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89" w:lineRule="exact"/>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1</w:t>
                  </w:r>
                  <w:r>
                    <w:rPr>
                      <w:rFonts w:hint="default" w:ascii="Times New Roman" w:hAnsi="Times New Roman" w:eastAsia="宋体" w:cs="Times New Roman"/>
                      <w:b w:val="0"/>
                      <w:bCs/>
                      <w:sz w:val="21"/>
                      <w:szCs w:val="21"/>
                    </w:rPr>
                    <w:t>次</w:t>
                  </w:r>
                </w:p>
              </w:tc>
              <w:tc>
                <w:tcPr>
                  <w:tcW w:w="932" w:type="pct"/>
                  <w:tcBorders>
                    <w:tl2br w:val="nil"/>
                    <w:tr2bl w:val="nil"/>
                  </w:tcBorders>
                  <w:vAlign w:val="center"/>
                </w:tcPr>
                <w:p>
                  <w:pPr>
                    <w:spacing w:line="240" w:lineRule="exact"/>
                    <w:jc w:val="center"/>
                    <w:rPr>
                      <w:rFonts w:hint="default" w:ascii="Times New Roman" w:hAnsi="Times New Roman" w:cs="Times New Roman"/>
                      <w:b w:val="0"/>
                      <w:bCs/>
                      <w:sz w:val="21"/>
                      <w:szCs w:val="21"/>
                    </w:rPr>
                  </w:pPr>
                  <w:r>
                    <w:rPr>
                      <w:rFonts w:hint="default" w:ascii="Times New Roman" w:hAnsi="Times New Roman" w:cs="Times New Roman"/>
                      <w:color w:val="auto"/>
                      <w:sz w:val="21"/>
                      <w:szCs w:val="21"/>
                      <w:lang w:val="en-US" w:eastAsia="zh-CN"/>
                    </w:rPr>
                    <w:t>228</w:t>
                  </w:r>
                </w:p>
              </w:tc>
              <w:tc>
                <w:tcPr>
                  <w:tcW w:w="841"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73"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rPr>
                    <w:t>3.</w:t>
                  </w:r>
                  <w:r>
                    <w:rPr>
                      <w:rFonts w:hint="eastAsia" w:ascii="Times New Roman" w:hAnsi="Times New Roman" w:eastAsia="宋体" w:cs="Times New Roman"/>
                      <w:b w:val="0"/>
                      <w:bCs/>
                      <w:sz w:val="21"/>
                      <w:szCs w:val="21"/>
                      <w:lang w:val="en-US" w:eastAsia="zh-CN"/>
                    </w:rPr>
                    <w:t>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91" w:lineRule="exact"/>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2</w:t>
                  </w:r>
                  <w:r>
                    <w:rPr>
                      <w:rFonts w:hint="default" w:ascii="Times New Roman" w:hAnsi="Times New Roman" w:eastAsia="宋体" w:cs="Times New Roman"/>
                      <w:b w:val="0"/>
                      <w:bCs/>
                      <w:sz w:val="21"/>
                      <w:szCs w:val="21"/>
                    </w:rPr>
                    <w:t>次</w:t>
                  </w:r>
                </w:p>
              </w:tc>
              <w:tc>
                <w:tcPr>
                  <w:tcW w:w="932" w:type="pct"/>
                  <w:tcBorders>
                    <w:tl2br w:val="nil"/>
                    <w:tr2bl w:val="nil"/>
                  </w:tcBorders>
                  <w:vAlign w:val="center"/>
                </w:tcPr>
                <w:p>
                  <w:pPr>
                    <w:spacing w:line="240" w:lineRule="exact"/>
                    <w:jc w:val="center"/>
                    <w:rPr>
                      <w:rFonts w:hint="default" w:ascii="Times New Roman" w:hAnsi="Times New Roman" w:cs="Times New Roman"/>
                      <w:b w:val="0"/>
                      <w:bCs/>
                      <w:sz w:val="21"/>
                      <w:szCs w:val="21"/>
                    </w:rPr>
                  </w:pPr>
                  <w:r>
                    <w:rPr>
                      <w:rFonts w:hint="default" w:ascii="Times New Roman" w:hAnsi="Times New Roman" w:cs="Times New Roman"/>
                      <w:color w:val="auto"/>
                      <w:sz w:val="21"/>
                      <w:szCs w:val="21"/>
                      <w:lang w:val="en-US" w:eastAsia="zh-CN"/>
                    </w:rPr>
                    <w:t>246</w:t>
                  </w:r>
                </w:p>
              </w:tc>
              <w:tc>
                <w:tcPr>
                  <w:tcW w:w="841"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75"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rPr>
                    <w:t>3.</w:t>
                  </w:r>
                  <w:r>
                    <w:rPr>
                      <w:rFonts w:hint="eastAsia" w:ascii="Times New Roman" w:hAnsi="Times New Roman" w:eastAsia="宋体" w:cs="Times New Roman"/>
                      <w:b w:val="0"/>
                      <w:bCs/>
                      <w:sz w:val="21"/>
                      <w:szCs w:val="21"/>
                      <w:lang w:val="en-US" w:eastAsia="zh-CN"/>
                    </w:rPr>
                    <w:t>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91" w:lineRule="exact"/>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3</w:t>
                  </w:r>
                  <w:r>
                    <w:rPr>
                      <w:rFonts w:hint="default" w:ascii="Times New Roman" w:hAnsi="Times New Roman" w:eastAsia="宋体" w:cs="Times New Roman"/>
                      <w:b w:val="0"/>
                      <w:bCs/>
                      <w:sz w:val="21"/>
                      <w:szCs w:val="21"/>
                    </w:rPr>
                    <w:t>次</w:t>
                  </w:r>
                </w:p>
              </w:tc>
              <w:tc>
                <w:tcPr>
                  <w:tcW w:w="932" w:type="pct"/>
                  <w:tcBorders>
                    <w:tl2br w:val="nil"/>
                    <w:tr2bl w:val="nil"/>
                  </w:tcBorders>
                  <w:vAlign w:val="center"/>
                </w:tcPr>
                <w:p>
                  <w:pPr>
                    <w:spacing w:line="240" w:lineRule="exact"/>
                    <w:jc w:val="center"/>
                    <w:rPr>
                      <w:rFonts w:hint="default" w:ascii="Times New Roman" w:hAnsi="Times New Roman" w:cs="Times New Roman"/>
                      <w:b w:val="0"/>
                      <w:bCs/>
                      <w:sz w:val="21"/>
                      <w:szCs w:val="21"/>
                    </w:rPr>
                  </w:pPr>
                  <w:r>
                    <w:rPr>
                      <w:rFonts w:hint="default" w:ascii="Times New Roman" w:hAnsi="Times New Roman" w:cs="Times New Roman"/>
                      <w:color w:val="auto"/>
                      <w:sz w:val="21"/>
                      <w:szCs w:val="21"/>
                      <w:lang w:val="en-US" w:eastAsia="zh-CN"/>
                    </w:rPr>
                    <w:t>239</w:t>
                  </w:r>
                </w:p>
              </w:tc>
              <w:tc>
                <w:tcPr>
                  <w:tcW w:w="841"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75"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rPr>
                    <w:t>3.</w:t>
                  </w:r>
                  <w:r>
                    <w:rPr>
                      <w:rFonts w:hint="eastAsia" w:ascii="Times New Roman" w:hAnsi="Times New Roman" w:eastAsia="宋体" w:cs="Times New Roman"/>
                      <w:b w:val="0"/>
                      <w:bCs/>
                      <w:sz w:val="21"/>
                      <w:szCs w:val="21"/>
                      <w:lang w:val="en-US" w:eastAsia="zh-CN"/>
                    </w:rPr>
                    <w:t>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3万m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/a生产线</w:t>
                  </w:r>
                </w:p>
                <w:p>
                  <w:pPr>
                    <w:pStyle w:val="38"/>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pacing w:val="-5"/>
                      <w:sz w:val="21"/>
                      <w:szCs w:val="21"/>
                    </w:rPr>
                    <w:t>处理设施</w:t>
                  </w:r>
                  <w:r>
                    <w:rPr>
                      <w:rFonts w:hint="default" w:ascii="Times New Roman" w:hAnsi="Times New Roman" w:eastAsia="宋体" w:cs="Times New Roman"/>
                      <w:b w:val="0"/>
                      <w:bCs/>
                      <w:sz w:val="21"/>
                      <w:szCs w:val="21"/>
                    </w:rPr>
                    <w:t>出口</w:t>
                  </w: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89"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1</w:t>
                  </w:r>
                  <w:r>
                    <w:rPr>
                      <w:rFonts w:hint="default" w:ascii="Times New Roman" w:hAnsi="Times New Roman" w:eastAsia="宋体" w:cs="Times New Roman"/>
                      <w:b w:val="0"/>
                      <w:bCs/>
                      <w:sz w:val="21"/>
                      <w:szCs w:val="21"/>
                    </w:rPr>
                    <w:t>次</w:t>
                  </w:r>
                </w:p>
              </w:tc>
              <w:tc>
                <w:tcPr>
                  <w:tcW w:w="932"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90"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23.8</w:t>
                  </w:r>
                </w:p>
              </w:tc>
              <w:tc>
                <w:tcPr>
                  <w:tcW w:w="841"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74"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rPr>
                    <w:t>0.</w:t>
                  </w:r>
                  <w:r>
                    <w:rPr>
                      <w:rFonts w:hint="eastAsia" w:ascii="Times New Roman" w:hAnsi="Times New Roman" w:eastAsia="宋体" w:cs="Times New Roman"/>
                      <w:b w:val="0"/>
                      <w:bCs/>
                      <w:sz w:val="21"/>
                      <w:szCs w:val="21"/>
                      <w:lang w:val="en-US" w:eastAsia="zh-CN"/>
                    </w:rPr>
                    <w:t>293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2</w:t>
                  </w:r>
                  <w:r>
                    <w:rPr>
                      <w:rFonts w:hint="default" w:ascii="Times New Roman" w:hAnsi="Times New Roman" w:eastAsia="宋体" w:cs="Times New Roman"/>
                      <w:b w:val="0"/>
                      <w:bCs/>
                      <w:sz w:val="21"/>
                      <w:szCs w:val="21"/>
                    </w:rPr>
                    <w:t>次</w:t>
                  </w:r>
                </w:p>
              </w:tc>
              <w:tc>
                <w:tcPr>
                  <w:tcW w:w="932"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90"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25.7</w:t>
                  </w:r>
                </w:p>
              </w:tc>
              <w:tc>
                <w:tcPr>
                  <w:tcW w:w="841"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74"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rPr>
                    <w:t>0.</w:t>
                  </w:r>
                  <w:r>
                    <w:rPr>
                      <w:rFonts w:hint="eastAsia" w:ascii="Times New Roman" w:hAnsi="Times New Roman" w:eastAsia="宋体" w:cs="Times New Roman"/>
                      <w:b w:val="0"/>
                      <w:bCs/>
                      <w:sz w:val="21"/>
                      <w:szCs w:val="21"/>
                      <w:lang w:val="en-US" w:eastAsia="zh-CN"/>
                    </w:rPr>
                    <w:t>312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3</w:t>
                  </w:r>
                  <w:r>
                    <w:rPr>
                      <w:rFonts w:hint="default" w:ascii="Times New Roman" w:hAnsi="Times New Roman" w:eastAsia="宋体" w:cs="Times New Roman"/>
                      <w:b w:val="0"/>
                      <w:bCs/>
                      <w:sz w:val="21"/>
                      <w:szCs w:val="21"/>
                    </w:rPr>
                    <w:t>次</w:t>
                  </w:r>
                </w:p>
              </w:tc>
              <w:tc>
                <w:tcPr>
                  <w:tcW w:w="932"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89"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26.9</w:t>
                  </w:r>
                </w:p>
              </w:tc>
              <w:tc>
                <w:tcPr>
                  <w:tcW w:w="841"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73"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rPr>
                    <w:t>0.</w:t>
                  </w:r>
                  <w:r>
                    <w:rPr>
                      <w:rFonts w:hint="eastAsia" w:ascii="Times New Roman" w:hAnsi="Times New Roman" w:eastAsia="宋体" w:cs="Times New Roman"/>
                      <w:b w:val="0"/>
                      <w:bCs/>
                      <w:sz w:val="21"/>
                      <w:szCs w:val="21"/>
                      <w:lang w:val="en-US" w:eastAsia="zh-CN"/>
                    </w:rPr>
                    <w:t>330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rPr>
                    <w:t>2020.</w:t>
                  </w:r>
                  <w:r>
                    <w:rPr>
                      <w:rFonts w:hint="default" w:ascii="Times New Roman" w:hAnsi="Times New Roman" w:eastAsia="宋体" w:cs="Times New Roman"/>
                      <w:b w:val="0"/>
                      <w:bCs/>
                      <w:sz w:val="21"/>
                      <w:szCs w:val="21"/>
                      <w:lang w:val="en-US" w:eastAsia="zh-CN"/>
                    </w:rPr>
                    <w:t>10.27</w:t>
                  </w:r>
                </w:p>
              </w:tc>
              <w:tc>
                <w:tcPr>
                  <w:tcW w:w="876"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3万m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/a生产线</w:t>
                  </w:r>
                </w:p>
                <w:p>
                  <w:pPr>
                    <w:pStyle w:val="38"/>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pacing w:val="-5"/>
                      <w:sz w:val="21"/>
                      <w:szCs w:val="21"/>
                    </w:rPr>
                    <w:t>处理设施</w:t>
                  </w:r>
                  <w:r>
                    <w:rPr>
                      <w:rFonts w:hint="default" w:ascii="Times New Roman" w:hAnsi="Times New Roman" w:eastAsia="宋体" w:cs="Times New Roman"/>
                      <w:b w:val="0"/>
                      <w:bCs/>
                      <w:sz w:val="21"/>
                      <w:szCs w:val="21"/>
                    </w:rPr>
                    <w:t>进口</w:t>
                  </w: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89"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1</w:t>
                  </w:r>
                  <w:r>
                    <w:rPr>
                      <w:rFonts w:hint="default" w:ascii="Times New Roman" w:hAnsi="Times New Roman" w:eastAsia="宋体" w:cs="Times New Roman"/>
                      <w:b w:val="0"/>
                      <w:bCs/>
                      <w:sz w:val="21"/>
                      <w:szCs w:val="21"/>
                    </w:rPr>
                    <w:t>次</w:t>
                  </w:r>
                </w:p>
              </w:tc>
              <w:tc>
                <w:tcPr>
                  <w:tcW w:w="932"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73"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229</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2</w:t>
                  </w:r>
                  <w:r>
                    <w:rPr>
                      <w:rFonts w:hint="default" w:ascii="Times New Roman" w:hAnsi="Times New Roman" w:eastAsia="宋体" w:cs="Times New Roman"/>
                      <w:b w:val="0"/>
                      <w:bCs/>
                      <w:sz w:val="21"/>
                      <w:szCs w:val="21"/>
                    </w:rPr>
                    <w:t>次</w:t>
                  </w:r>
                </w:p>
              </w:tc>
              <w:tc>
                <w:tcPr>
                  <w:tcW w:w="932"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75"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241</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3.71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3</w:t>
                  </w:r>
                  <w:r>
                    <w:rPr>
                      <w:rFonts w:hint="default" w:ascii="Times New Roman" w:hAnsi="Times New Roman" w:eastAsia="宋体" w:cs="Times New Roman"/>
                      <w:b w:val="0"/>
                      <w:bCs/>
                      <w:sz w:val="21"/>
                      <w:szCs w:val="21"/>
                    </w:rPr>
                    <w:t>次</w:t>
                  </w:r>
                </w:p>
              </w:tc>
              <w:tc>
                <w:tcPr>
                  <w:tcW w:w="932"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75" w:lineRule="exact"/>
                    <w:ind w:left="0" w:right="0" w:firstLine="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256</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3万m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/a生产线</w:t>
                  </w:r>
                </w:p>
                <w:p>
                  <w:pPr>
                    <w:pStyle w:val="38"/>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pacing w:val="-5"/>
                      <w:sz w:val="21"/>
                      <w:szCs w:val="21"/>
                    </w:rPr>
                    <w:t>处理设施</w:t>
                  </w:r>
                  <w:r>
                    <w:rPr>
                      <w:rFonts w:hint="default" w:ascii="Times New Roman" w:hAnsi="Times New Roman" w:eastAsia="宋体" w:cs="Times New Roman"/>
                      <w:b w:val="0"/>
                      <w:bCs/>
                      <w:sz w:val="21"/>
                      <w:szCs w:val="21"/>
                    </w:rPr>
                    <w:t>出口</w:t>
                  </w: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89"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1</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24.5</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0.304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2</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27.8</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0.336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3</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23.4</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0.287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restart"/>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b w:val="0"/>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b w:val="0"/>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b w:val="0"/>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val="0"/>
                      <w:bCs/>
                      <w:sz w:val="21"/>
                      <w:szCs w:val="21"/>
                      <w:lang w:val="en-US" w:eastAsia="zh-CN"/>
                    </w:rPr>
                  </w:pPr>
                  <w:r>
                    <w:rPr>
                      <w:rFonts w:hint="eastAsia" w:ascii="Times New Roman" w:hAnsi="Times New Roman" w:cs="Times New Roman"/>
                      <w:b w:val="0"/>
                      <w:bCs/>
                      <w:sz w:val="21"/>
                      <w:szCs w:val="21"/>
                      <w:lang w:val="en-US" w:eastAsia="zh-CN"/>
                    </w:rPr>
                    <w:t>2020.10.26</w:t>
                  </w:r>
                </w:p>
              </w:tc>
              <w:tc>
                <w:tcPr>
                  <w:tcW w:w="876"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/a生产线</w:t>
                  </w:r>
                </w:p>
                <w:p>
                  <w:pPr>
                    <w:pStyle w:val="38"/>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default" w:ascii="Times New Roman" w:hAnsi="Times New Roman" w:cs="Times New Roman"/>
                      <w:b w:val="0"/>
                      <w:bCs/>
                      <w:sz w:val="21"/>
                      <w:szCs w:val="21"/>
                    </w:rPr>
                  </w:pPr>
                  <w:r>
                    <w:rPr>
                      <w:rFonts w:hint="default" w:ascii="Times New Roman" w:hAnsi="Times New Roman" w:eastAsia="宋体" w:cs="Times New Roman"/>
                      <w:b w:val="0"/>
                      <w:bCs/>
                      <w:spacing w:val="-5"/>
                      <w:sz w:val="21"/>
                      <w:szCs w:val="21"/>
                    </w:rPr>
                    <w:t>处理设施</w:t>
                  </w:r>
                  <w:r>
                    <w:rPr>
                      <w:rFonts w:hint="default" w:ascii="Times New Roman" w:hAnsi="Times New Roman" w:eastAsia="宋体" w:cs="Times New Roman"/>
                      <w:b w:val="0"/>
                      <w:bCs/>
                      <w:sz w:val="21"/>
                      <w:szCs w:val="21"/>
                    </w:rPr>
                    <w:t>进口</w:t>
                  </w:r>
                </w:p>
              </w:tc>
              <w:tc>
                <w:tcPr>
                  <w:tcW w:w="636" w:type="pct"/>
                  <w:vMerge w:val="restart"/>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b w:val="0"/>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b w:val="0"/>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b w:val="0"/>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b w:val="0"/>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b w:val="0"/>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b w:val="0"/>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eastAsiaTheme="minorEastAsia"/>
                      <w:b w:val="0"/>
                      <w:bCs/>
                      <w:sz w:val="21"/>
                      <w:szCs w:val="21"/>
                      <w:lang w:val="en-US" w:eastAsia="zh-CN"/>
                    </w:rPr>
                  </w:pPr>
                  <w:r>
                    <w:rPr>
                      <w:rFonts w:hint="eastAsia" w:ascii="Times New Roman" w:hAnsi="Times New Roman" w:cs="Times New Roman"/>
                      <w:b w:val="0"/>
                      <w:bCs/>
                      <w:sz w:val="21"/>
                      <w:szCs w:val="21"/>
                      <w:lang w:val="en-US" w:eastAsia="zh-CN"/>
                    </w:rPr>
                    <w:t>颗粒物</w:t>
                  </w: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89"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1</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302</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6.70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2</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331</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7.40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3</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327</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7.31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/a生产线</w:t>
                  </w:r>
                </w:p>
                <w:p>
                  <w:pPr>
                    <w:pStyle w:val="38"/>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pacing w:val="-5"/>
                      <w:sz w:val="21"/>
                      <w:szCs w:val="21"/>
                    </w:rPr>
                    <w:t>处理设施</w:t>
                  </w:r>
                  <w:r>
                    <w:rPr>
                      <w:rFonts w:hint="default" w:ascii="Times New Roman" w:hAnsi="Times New Roman" w:eastAsia="宋体" w:cs="Times New Roman"/>
                      <w:b w:val="0"/>
                      <w:bCs/>
                      <w:sz w:val="21"/>
                      <w:szCs w:val="21"/>
                    </w:rPr>
                    <w:t>出口</w:t>
                  </w: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89"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1</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31.5</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0.517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2</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33.6</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0.542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3</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31.7</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0.535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restart"/>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b w:val="0"/>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b w:val="0"/>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Times New Roman" w:hAnsi="Times New Roman" w:cs="Times New Roman"/>
                      <w:b w:val="0"/>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eastAsiaTheme="minorEastAsia"/>
                      <w:b w:val="0"/>
                      <w:bCs/>
                      <w:sz w:val="21"/>
                      <w:szCs w:val="21"/>
                      <w:lang w:val="en-US" w:eastAsia="zh-CN"/>
                    </w:rPr>
                  </w:pPr>
                  <w:r>
                    <w:rPr>
                      <w:rFonts w:hint="eastAsia" w:ascii="Times New Roman" w:hAnsi="Times New Roman" w:cs="Times New Roman"/>
                      <w:b w:val="0"/>
                      <w:bCs/>
                      <w:sz w:val="21"/>
                      <w:szCs w:val="21"/>
                      <w:lang w:val="en-US" w:eastAsia="zh-CN"/>
                    </w:rPr>
                    <w:t>2020.10.27</w:t>
                  </w:r>
                </w:p>
              </w:tc>
              <w:tc>
                <w:tcPr>
                  <w:tcW w:w="876"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/a生产线</w:t>
                  </w:r>
                </w:p>
                <w:p>
                  <w:pPr>
                    <w:pStyle w:val="38"/>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default" w:ascii="Times New Roman" w:hAnsi="Times New Roman" w:cs="Times New Roman"/>
                      <w:b w:val="0"/>
                      <w:bCs/>
                      <w:sz w:val="21"/>
                      <w:szCs w:val="21"/>
                    </w:rPr>
                  </w:pPr>
                  <w:r>
                    <w:rPr>
                      <w:rFonts w:hint="default" w:ascii="Times New Roman" w:hAnsi="Times New Roman" w:eastAsia="宋体" w:cs="Times New Roman"/>
                      <w:b w:val="0"/>
                      <w:bCs/>
                      <w:spacing w:val="-5"/>
                      <w:sz w:val="21"/>
                      <w:szCs w:val="21"/>
                    </w:rPr>
                    <w:t>处理设施</w:t>
                  </w:r>
                  <w:r>
                    <w:rPr>
                      <w:rFonts w:hint="default" w:ascii="Times New Roman" w:hAnsi="Times New Roman" w:eastAsia="宋体" w:cs="Times New Roman"/>
                      <w:b w:val="0"/>
                      <w:bCs/>
                      <w:sz w:val="21"/>
                      <w:szCs w:val="21"/>
                    </w:rPr>
                    <w:t>进口</w:t>
                  </w: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89"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1</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314</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7.04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2</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338</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7.51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3</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346</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7.65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restar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42" w:lineRule="auto"/>
                    <w:ind w:left="0" w:right="0" w:firstLine="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/a生产线</w:t>
                  </w:r>
                </w:p>
                <w:p>
                  <w:pPr>
                    <w:pStyle w:val="38"/>
                    <w:keepNext w:val="0"/>
                    <w:keepLines w:val="0"/>
                    <w:pageBreakBefore w:val="0"/>
                    <w:widowControl w:val="0"/>
                    <w:kinsoku/>
                    <w:wordWrap/>
                    <w:overflowPunct/>
                    <w:topLinePunct w:val="0"/>
                    <w:autoSpaceDE/>
                    <w:autoSpaceDN/>
                    <w:bidi w:val="0"/>
                    <w:adjustRightInd/>
                    <w:snapToGrid/>
                    <w:spacing w:line="242" w:lineRule="auto"/>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pacing w:val="-5"/>
                      <w:sz w:val="21"/>
                      <w:szCs w:val="21"/>
                    </w:rPr>
                    <w:t>处理设施</w:t>
                  </w:r>
                  <w:r>
                    <w:rPr>
                      <w:rFonts w:hint="default" w:ascii="Times New Roman" w:hAnsi="Times New Roman" w:eastAsia="宋体" w:cs="Times New Roman"/>
                      <w:b w:val="0"/>
                      <w:bCs/>
                      <w:sz w:val="21"/>
                      <w:szCs w:val="21"/>
                    </w:rPr>
                    <w:t>出口</w:t>
                  </w: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89"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1</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32.5</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0.528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2</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34.8</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0.580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49"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7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6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Times New Roman" w:hAnsi="Times New Roman" w:cs="Times New Roman"/>
                      <w:b w:val="0"/>
                      <w:bCs/>
                      <w:sz w:val="21"/>
                      <w:szCs w:val="21"/>
                    </w:rPr>
                  </w:pPr>
                </w:p>
              </w:tc>
              <w:tc>
                <w:tcPr>
                  <w:tcW w:w="863"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91" w:lineRule="exact"/>
                    <w:ind w:left="0" w:leftChars="0" w:right="0" w:rightChars="0" w:firstLine="0" w:firstLineChars="0"/>
                    <w:jc w:val="center"/>
                    <w:textAlignment w:val="auto"/>
                    <w:rPr>
                      <w:rFonts w:hint="default" w:ascii="Times New Roman" w:hAnsi="Times New Roman" w:eastAsia="宋体" w:cs="Times New Roman"/>
                      <w:b w:val="0"/>
                      <w:bCs/>
                      <w:kern w:val="2"/>
                      <w:sz w:val="21"/>
                      <w:szCs w:val="21"/>
                      <w:lang w:val="zh-CN" w:eastAsia="zh-CN" w:bidi="zh-CN"/>
                    </w:rPr>
                  </w:pPr>
                  <w:r>
                    <w:rPr>
                      <w:rFonts w:hint="default" w:ascii="Times New Roman" w:hAnsi="Times New Roman" w:eastAsia="宋体" w:cs="Times New Roman"/>
                      <w:b w:val="0"/>
                      <w:bCs/>
                      <w:sz w:val="21"/>
                      <w:szCs w:val="21"/>
                    </w:rPr>
                    <w:t>第</w:t>
                  </w:r>
                  <w:r>
                    <w:rPr>
                      <w:rFonts w:hint="default" w:ascii="Times New Roman" w:hAnsi="Times New Roman" w:cs="Times New Roman"/>
                      <w:b w:val="0"/>
                      <w:bCs/>
                      <w:sz w:val="21"/>
                      <w:szCs w:val="21"/>
                    </w:rPr>
                    <w:t>3</w:t>
                  </w:r>
                  <w:r>
                    <w:rPr>
                      <w:rFonts w:hint="default" w:ascii="Times New Roman" w:hAnsi="Times New Roman" w:eastAsia="宋体" w:cs="Times New Roman"/>
                      <w:b w:val="0"/>
                      <w:bCs/>
                      <w:sz w:val="21"/>
                      <w:szCs w:val="21"/>
                    </w:rPr>
                    <w:t>次</w:t>
                  </w:r>
                </w:p>
              </w:tc>
              <w:tc>
                <w:tcPr>
                  <w:tcW w:w="932"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35.2</w:t>
                  </w:r>
                </w:p>
              </w:tc>
              <w:tc>
                <w:tcPr>
                  <w:tcW w:w="841"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275" w:lineRule="exact"/>
                    <w:ind w:left="0" w:leftChars="0" w:right="0" w:rightChars="0" w:firstLine="0" w:firstLine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0.541</w:t>
                  </w:r>
                </w:p>
              </w:tc>
            </w:tr>
          </w:tbl>
          <w:p>
            <w:pPr>
              <w:tabs>
                <w:tab w:val="left" w:pos="1320"/>
              </w:tabs>
              <w:snapToGrid w:val="0"/>
              <w:spacing w:line="360" w:lineRule="auto"/>
              <w:ind w:firstLine="480"/>
              <w:rPr>
                <w:rFonts w:ascii="Times New Roman" w:hAnsi="Times New Roman" w:cs="Times New Roman"/>
                <w:sz w:val="24"/>
              </w:rPr>
            </w:pPr>
            <w:r>
              <w:rPr>
                <w:rFonts w:ascii="Times New Roman" w:hAnsi="Times New Roman" w:cs="Times New Roman"/>
                <w:sz w:val="24"/>
              </w:rPr>
              <w:t>由以上监测结果可知，项目</w:t>
            </w:r>
            <w:r>
              <w:rPr>
                <w:rFonts w:hint="eastAsia" w:ascii="Times New Roman" w:hAnsi="Times New Roman" w:cs="Times New Roman"/>
                <w:sz w:val="24"/>
              </w:rPr>
              <w:t>排气筒有组织排放颗粒物</w:t>
            </w:r>
            <w:r>
              <w:rPr>
                <w:rFonts w:ascii="Times New Roman" w:hAnsi="Times New Roman" w:cs="Times New Roman"/>
                <w:sz w:val="24"/>
              </w:rPr>
              <w:t>排放浓度</w:t>
            </w:r>
            <w:r>
              <w:rPr>
                <w:rFonts w:hint="eastAsia" w:ascii="Times New Roman" w:hAnsi="Times New Roman" w:cs="Times New Roman"/>
                <w:sz w:val="24"/>
              </w:rPr>
              <w:t>及速率能满足《大气污染物综合排放标准》（GB16297-1996）表2新污染源大气污染物有组织排放限值的要求（最高允许排放浓度120mg/m</w:t>
            </w:r>
            <w:r>
              <w:rPr>
                <w:rFonts w:hint="eastAsia" w:ascii="Times New Roman" w:hAnsi="Times New Roman" w:cs="Times New Roman"/>
                <w:sz w:val="24"/>
                <w:vertAlign w:val="superscript"/>
              </w:rPr>
              <w:t>3</w:t>
            </w:r>
            <w:r>
              <w:rPr>
                <w:rFonts w:hint="eastAsia" w:ascii="Times New Roman" w:hAnsi="Times New Roman" w:cs="Times New Roman"/>
                <w:sz w:val="24"/>
              </w:rPr>
              <w:t>，最高允许排放速率3.5kg/h</w:t>
            </w:r>
            <w:r>
              <w:rPr>
                <w:rFonts w:ascii="Times New Roman" w:hAnsi="Times New Roman" w:cs="Times New Roman"/>
                <w:sz w:val="24"/>
              </w:rPr>
              <w:t>）。</w:t>
            </w:r>
          </w:p>
          <w:p>
            <w:pPr>
              <w:pStyle w:val="22"/>
              <w:spacing w:line="360" w:lineRule="auto"/>
              <w:ind w:firstLine="482" w:firstLineChars="200"/>
              <w:jc w:val="both"/>
              <w:rPr>
                <w:rFonts w:ascii="Times New Roman" w:hAnsi="Times New Roman" w:eastAsiaTheme="minorEastAsia"/>
                <w:b/>
                <w:bCs/>
              </w:rPr>
            </w:pPr>
            <w:r>
              <w:rPr>
                <w:rFonts w:hint="eastAsia" w:ascii="Times New Roman" w:hAnsi="Times New Roman" w:eastAsiaTheme="minorEastAsia"/>
                <w:b/>
                <w:bCs/>
              </w:rPr>
              <w:t>（</w:t>
            </w:r>
            <w:r>
              <w:rPr>
                <w:rFonts w:hint="eastAsia" w:ascii="Times New Roman" w:hAnsi="Times New Roman" w:eastAsiaTheme="minorEastAsia"/>
                <w:b/>
                <w:bCs/>
                <w:lang w:val="en-US" w:eastAsia="zh-CN"/>
              </w:rPr>
              <w:t>2</w:t>
            </w:r>
            <w:r>
              <w:rPr>
                <w:rFonts w:hint="eastAsia" w:ascii="Times New Roman" w:hAnsi="Times New Roman" w:eastAsiaTheme="minorEastAsia"/>
                <w:b/>
                <w:bCs/>
              </w:rPr>
              <w:t>）无组织</w:t>
            </w:r>
            <w:r>
              <w:rPr>
                <w:rFonts w:ascii="Times New Roman" w:hAnsi="Times New Roman" w:eastAsiaTheme="minorEastAsia"/>
                <w:b/>
                <w:bCs/>
              </w:rPr>
              <w:t>废气</w:t>
            </w:r>
          </w:p>
          <w:p>
            <w:pPr>
              <w:pStyle w:val="9"/>
              <w:jc w:val="center"/>
              <w:rPr>
                <w:rFonts w:ascii="Times New Roman" w:hAnsi="Times New Roman" w:cs="Times New Roman"/>
                <w:sz w:val="21"/>
                <w:szCs w:val="21"/>
              </w:rPr>
            </w:pPr>
            <w:r>
              <w:rPr>
                <w:rFonts w:ascii="Times New Roman" w:hAnsi="Times New Roman" w:cs="Times New Roman"/>
                <w:b/>
              </w:rPr>
              <w:t>表7-</w:t>
            </w:r>
            <w:r>
              <w:rPr>
                <w:rFonts w:hint="eastAsia" w:ascii="Times New Roman" w:hAnsi="Times New Roman" w:cs="Times New Roman"/>
                <w:b/>
                <w:lang w:val="en-US" w:eastAsia="zh-CN"/>
              </w:rPr>
              <w:t xml:space="preserve">3 </w:t>
            </w:r>
            <w:r>
              <w:rPr>
                <w:rFonts w:ascii="Times New Roman" w:hAnsi="Times New Roman" w:cs="Times New Roman"/>
                <w:b/>
              </w:rPr>
              <w:t>项目</w:t>
            </w:r>
            <w:r>
              <w:rPr>
                <w:rFonts w:hint="eastAsia" w:ascii="Times New Roman" w:hAnsi="Times New Roman" w:cs="Times New Roman"/>
                <w:b/>
              </w:rPr>
              <w:t>无</w:t>
            </w:r>
            <w:r>
              <w:rPr>
                <w:rFonts w:ascii="Times New Roman" w:hAnsi="Times New Roman" w:cs="Times New Roman"/>
                <w:b/>
              </w:rPr>
              <w:t>组织排放废气检测结果一览表</w:t>
            </w:r>
          </w:p>
          <w:tbl>
            <w:tblPr>
              <w:tblStyle w:val="17"/>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13"/>
              <w:gridCol w:w="1548"/>
              <w:gridCol w:w="1169"/>
              <w:gridCol w:w="1130"/>
              <w:gridCol w:w="1146"/>
              <w:gridCol w:w="1070"/>
              <w:gridCol w:w="10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967"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textAlignment w:val="auto"/>
                    <w:rPr>
                      <w:rFonts w:hint="eastAsia" w:ascii="宋体" w:eastAsia="宋体"/>
                      <w:b w:val="0"/>
                      <w:bCs/>
                      <w:sz w:val="21"/>
                      <w:szCs w:val="21"/>
                    </w:rPr>
                  </w:pPr>
                  <w:r>
                    <w:rPr>
                      <w:rFonts w:hint="eastAsia" w:ascii="宋体" w:eastAsia="宋体"/>
                      <w:b w:val="0"/>
                      <w:bCs/>
                      <w:sz w:val="21"/>
                      <w:szCs w:val="21"/>
                    </w:rPr>
                    <w:t>检测时间</w:t>
                  </w:r>
                </w:p>
              </w:tc>
              <w:tc>
                <w:tcPr>
                  <w:tcW w:w="874"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textAlignment w:val="auto"/>
                    <w:rPr>
                      <w:rFonts w:hint="eastAsia" w:ascii="宋体" w:eastAsia="宋体"/>
                      <w:b w:val="0"/>
                      <w:bCs/>
                      <w:sz w:val="21"/>
                      <w:szCs w:val="21"/>
                    </w:rPr>
                  </w:pPr>
                  <w:r>
                    <w:rPr>
                      <w:rFonts w:hint="eastAsia" w:ascii="宋体" w:eastAsia="宋体"/>
                      <w:b w:val="0"/>
                      <w:bCs/>
                      <w:sz w:val="21"/>
                      <w:szCs w:val="21"/>
                    </w:rPr>
                    <w:t>检测点位</w:t>
                  </w:r>
                </w:p>
              </w:tc>
              <w:tc>
                <w:tcPr>
                  <w:tcW w:w="660"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textAlignment w:val="auto"/>
                    <w:rPr>
                      <w:rFonts w:hint="eastAsia" w:ascii="宋体" w:eastAsia="宋体"/>
                      <w:b w:val="0"/>
                      <w:bCs/>
                      <w:sz w:val="21"/>
                      <w:szCs w:val="21"/>
                    </w:rPr>
                  </w:pPr>
                  <w:r>
                    <w:rPr>
                      <w:rFonts w:hint="eastAsia" w:ascii="宋体" w:eastAsia="宋体"/>
                      <w:b w:val="0"/>
                      <w:bCs/>
                      <w:sz w:val="21"/>
                      <w:szCs w:val="21"/>
                    </w:rPr>
                    <w:t>检测项目</w:t>
                  </w:r>
                </w:p>
              </w:tc>
              <w:tc>
                <w:tcPr>
                  <w:tcW w:w="1889" w:type="pct"/>
                  <w:gridSpan w:val="3"/>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宋体" w:eastAsia="宋体"/>
                      <w:b w:val="0"/>
                      <w:bCs/>
                      <w:sz w:val="21"/>
                      <w:szCs w:val="21"/>
                    </w:rPr>
                  </w:pPr>
                  <w:r>
                    <w:rPr>
                      <w:rFonts w:hint="eastAsia" w:ascii="宋体" w:eastAsia="宋体"/>
                      <w:b w:val="0"/>
                      <w:bCs/>
                      <w:sz w:val="21"/>
                      <w:szCs w:val="21"/>
                    </w:rPr>
                    <w:t>检测结果</w:t>
                  </w:r>
                </w:p>
              </w:tc>
              <w:tc>
                <w:tcPr>
                  <w:tcW w:w="607"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textAlignment w:val="auto"/>
                    <w:rPr>
                      <w:rFonts w:hint="eastAsia" w:ascii="宋体" w:eastAsia="宋体"/>
                      <w:b w:val="0"/>
                      <w:bCs/>
                      <w:sz w:val="21"/>
                      <w:szCs w:val="21"/>
                    </w:rPr>
                  </w:pPr>
                  <w:r>
                    <w:rPr>
                      <w:rFonts w:hint="eastAsia" w:ascii="宋体" w:eastAsia="宋体"/>
                      <w:b w:val="0"/>
                      <w:bCs/>
                      <w:sz w:val="21"/>
                      <w:szCs w:val="21"/>
                    </w:rPr>
                    <w:t>单位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96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874"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660"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638"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宋体" w:eastAsia="宋体"/>
                      <w:b w:val="0"/>
                      <w:bCs/>
                      <w:sz w:val="21"/>
                      <w:szCs w:val="21"/>
                    </w:rPr>
                  </w:pPr>
                  <w:r>
                    <w:rPr>
                      <w:rFonts w:hint="eastAsia" w:ascii="宋体" w:eastAsia="宋体"/>
                      <w:b w:val="0"/>
                      <w:bCs/>
                      <w:sz w:val="21"/>
                      <w:szCs w:val="21"/>
                    </w:rPr>
                    <w:t xml:space="preserve">第 </w:t>
                  </w:r>
                  <w:r>
                    <w:rPr>
                      <w:b w:val="0"/>
                      <w:bCs/>
                      <w:sz w:val="21"/>
                      <w:szCs w:val="21"/>
                    </w:rPr>
                    <w:t xml:space="preserve">1 </w:t>
                  </w:r>
                  <w:r>
                    <w:rPr>
                      <w:rFonts w:hint="eastAsia" w:ascii="宋体" w:eastAsia="宋体"/>
                      <w:b w:val="0"/>
                      <w:bCs/>
                      <w:sz w:val="21"/>
                      <w:szCs w:val="21"/>
                    </w:rPr>
                    <w:t>次</w:t>
                  </w:r>
                </w:p>
              </w:tc>
              <w:tc>
                <w:tcPr>
                  <w:tcW w:w="64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宋体" w:eastAsia="宋体"/>
                      <w:b w:val="0"/>
                      <w:bCs/>
                      <w:sz w:val="21"/>
                      <w:szCs w:val="21"/>
                    </w:rPr>
                  </w:pPr>
                  <w:r>
                    <w:rPr>
                      <w:rFonts w:hint="eastAsia" w:ascii="宋体" w:eastAsia="宋体"/>
                      <w:b w:val="0"/>
                      <w:bCs/>
                      <w:sz w:val="21"/>
                      <w:szCs w:val="21"/>
                    </w:rPr>
                    <w:t xml:space="preserve">第 </w:t>
                  </w:r>
                  <w:r>
                    <w:rPr>
                      <w:b w:val="0"/>
                      <w:bCs/>
                      <w:sz w:val="21"/>
                      <w:szCs w:val="21"/>
                    </w:rPr>
                    <w:t xml:space="preserve">2 </w:t>
                  </w:r>
                  <w:r>
                    <w:rPr>
                      <w:rFonts w:hint="eastAsia" w:ascii="宋体" w:eastAsia="宋体"/>
                      <w:b w:val="0"/>
                      <w:bCs/>
                      <w:sz w:val="21"/>
                      <w:szCs w:val="21"/>
                    </w:rPr>
                    <w:t>次</w:t>
                  </w:r>
                </w:p>
              </w:tc>
              <w:tc>
                <w:tcPr>
                  <w:tcW w:w="603"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宋体" w:eastAsia="宋体"/>
                      <w:b w:val="0"/>
                      <w:bCs/>
                      <w:sz w:val="21"/>
                      <w:szCs w:val="21"/>
                    </w:rPr>
                  </w:pPr>
                  <w:r>
                    <w:rPr>
                      <w:rFonts w:hint="eastAsia" w:ascii="宋体" w:eastAsia="宋体"/>
                      <w:b w:val="0"/>
                      <w:bCs/>
                      <w:sz w:val="21"/>
                      <w:szCs w:val="21"/>
                    </w:rPr>
                    <w:t xml:space="preserve">第 </w:t>
                  </w:r>
                  <w:r>
                    <w:rPr>
                      <w:b w:val="0"/>
                      <w:bCs/>
                      <w:sz w:val="21"/>
                      <w:szCs w:val="21"/>
                    </w:rPr>
                    <w:t xml:space="preserve">3 </w:t>
                  </w:r>
                  <w:r>
                    <w:rPr>
                      <w:rFonts w:hint="eastAsia" w:ascii="宋体" w:eastAsia="宋体"/>
                      <w:b w:val="0"/>
                      <w:bCs/>
                      <w:sz w:val="21"/>
                      <w:szCs w:val="21"/>
                    </w:rPr>
                    <w:t>次</w:t>
                  </w:r>
                </w:p>
              </w:tc>
              <w:tc>
                <w:tcPr>
                  <w:tcW w:w="60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967"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spacing w:before="157" w:beforeLines="50"/>
                    <w:ind w:left="0" w:right="0"/>
                    <w:textAlignment w:val="auto"/>
                    <w:rPr>
                      <w:rFonts w:hint="default" w:eastAsia="宋体"/>
                      <w:b w:val="0"/>
                      <w:bCs/>
                      <w:sz w:val="21"/>
                      <w:szCs w:val="21"/>
                      <w:lang w:val="en-US" w:eastAsia="zh-CN"/>
                    </w:rPr>
                  </w:pPr>
                  <w:r>
                    <w:rPr>
                      <w:b w:val="0"/>
                      <w:bCs/>
                      <w:sz w:val="21"/>
                      <w:szCs w:val="21"/>
                    </w:rPr>
                    <w:t>2020.</w:t>
                  </w:r>
                  <w:r>
                    <w:rPr>
                      <w:rFonts w:hint="eastAsia" w:eastAsia="宋体"/>
                      <w:b w:val="0"/>
                      <w:bCs/>
                      <w:sz w:val="21"/>
                      <w:szCs w:val="21"/>
                      <w:lang w:val="en-US" w:eastAsia="zh-CN"/>
                    </w:rPr>
                    <w:t>10.26</w:t>
                  </w:r>
                </w:p>
              </w:tc>
              <w:tc>
                <w:tcPr>
                  <w:tcW w:w="87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94" w:lineRule="exact"/>
                    <w:ind w:left="0" w:right="0"/>
                    <w:jc w:val="center"/>
                    <w:textAlignment w:val="auto"/>
                    <w:rPr>
                      <w:rFonts w:hint="eastAsia" w:ascii="宋体" w:eastAsia="宋体"/>
                      <w:b w:val="0"/>
                      <w:bCs/>
                      <w:sz w:val="21"/>
                      <w:szCs w:val="21"/>
                    </w:rPr>
                  </w:pPr>
                  <w:r>
                    <w:rPr>
                      <w:rFonts w:hint="eastAsia" w:ascii="宋体" w:eastAsia="宋体"/>
                      <w:b w:val="0"/>
                      <w:bCs/>
                      <w:sz w:val="21"/>
                      <w:szCs w:val="21"/>
                    </w:rPr>
                    <w:t>上风向</w:t>
                  </w:r>
                </w:p>
              </w:tc>
              <w:tc>
                <w:tcPr>
                  <w:tcW w:w="660"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spacing w:before="157" w:beforeLines="50"/>
                    <w:ind w:left="0" w:right="0"/>
                    <w:textAlignment w:val="auto"/>
                    <w:rPr>
                      <w:rFonts w:hint="eastAsia" w:ascii="宋体" w:eastAsia="宋体"/>
                      <w:b w:val="0"/>
                      <w:bCs/>
                      <w:sz w:val="21"/>
                      <w:szCs w:val="21"/>
                    </w:rPr>
                  </w:pPr>
                  <w:r>
                    <w:rPr>
                      <w:rFonts w:hint="eastAsia" w:ascii="宋体" w:eastAsia="宋体"/>
                      <w:b w:val="0"/>
                      <w:bCs/>
                      <w:sz w:val="21"/>
                      <w:szCs w:val="21"/>
                    </w:rPr>
                    <w:t>颗粒物</w:t>
                  </w:r>
                </w:p>
              </w:tc>
              <w:tc>
                <w:tcPr>
                  <w:tcW w:w="638"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0.267</w:t>
                  </w:r>
                </w:p>
              </w:tc>
              <w:tc>
                <w:tcPr>
                  <w:tcW w:w="1146"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0.300</w:t>
                  </w:r>
                </w:p>
              </w:tc>
              <w:tc>
                <w:tcPr>
                  <w:tcW w:w="107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0.283</w:t>
                  </w:r>
                </w:p>
              </w:tc>
              <w:tc>
                <w:tcPr>
                  <w:tcW w:w="607"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textAlignment w:val="auto"/>
                    <w:rPr>
                      <w:rFonts w:ascii="宋体"/>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textAlignment w:val="auto"/>
                    <w:rPr>
                      <w:rFonts w:hint="eastAsia" w:eastAsia="宋体"/>
                      <w:b w:val="0"/>
                      <w:bCs/>
                      <w:sz w:val="21"/>
                      <w:szCs w:val="21"/>
                      <w:lang w:val="en-US" w:eastAsia="zh-CN"/>
                    </w:rPr>
                  </w:pPr>
                  <w:r>
                    <w:rPr>
                      <w:b w:val="0"/>
                      <w:bCs/>
                      <w:sz w:val="21"/>
                      <w:szCs w:val="21"/>
                    </w:rPr>
                    <w:t>mg/m</w:t>
                  </w:r>
                  <w:r>
                    <w:rPr>
                      <w:rFonts w:hint="eastAsia" w:eastAsia="宋体"/>
                      <w:b w:val="0"/>
                      <w:bCs/>
                      <w:sz w:val="21"/>
                      <w:szCs w:val="21"/>
                      <w:vertAlign w:val="superscript"/>
                      <w:lang w:val="en-US" w:eastAsia="zh-CN"/>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96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87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94"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下风向</w:t>
                  </w:r>
                  <w:r>
                    <w:rPr>
                      <w:rFonts w:hint="default" w:ascii="Times New Roman" w:hAnsi="Times New Roman" w:eastAsia="宋体" w:cs="Times New Roman"/>
                      <w:b w:val="0"/>
                      <w:bCs/>
                      <w:sz w:val="21"/>
                      <w:szCs w:val="21"/>
                      <w:lang w:val="en-US" w:eastAsia="zh-CN"/>
                    </w:rPr>
                    <w:t>1#</w:t>
                  </w:r>
                </w:p>
              </w:tc>
              <w:tc>
                <w:tcPr>
                  <w:tcW w:w="660"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638"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0.350</w:t>
                  </w:r>
                </w:p>
              </w:tc>
              <w:tc>
                <w:tcPr>
                  <w:tcW w:w="1146"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0.467</w:t>
                  </w:r>
                </w:p>
              </w:tc>
              <w:tc>
                <w:tcPr>
                  <w:tcW w:w="107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0.417</w:t>
                  </w:r>
                </w:p>
              </w:tc>
              <w:tc>
                <w:tcPr>
                  <w:tcW w:w="60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96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87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93"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下风向</w:t>
                  </w:r>
                  <w:r>
                    <w:rPr>
                      <w:rFonts w:hint="default" w:ascii="Times New Roman" w:hAnsi="Times New Roman" w:eastAsia="宋体" w:cs="Times New Roman"/>
                      <w:b w:val="0"/>
                      <w:bCs/>
                      <w:sz w:val="21"/>
                      <w:szCs w:val="21"/>
                      <w:lang w:val="en-US" w:eastAsia="zh-CN"/>
                    </w:rPr>
                    <w:t>2#</w:t>
                  </w:r>
                </w:p>
              </w:tc>
              <w:tc>
                <w:tcPr>
                  <w:tcW w:w="660"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113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0.400</w:t>
                  </w:r>
                </w:p>
              </w:tc>
              <w:tc>
                <w:tcPr>
                  <w:tcW w:w="1146"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0.450</w:t>
                  </w:r>
                </w:p>
              </w:tc>
              <w:tc>
                <w:tcPr>
                  <w:tcW w:w="107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0.383</w:t>
                  </w:r>
                </w:p>
              </w:tc>
              <w:tc>
                <w:tcPr>
                  <w:tcW w:w="60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6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87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94"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下风向</w:t>
                  </w:r>
                  <w:r>
                    <w:rPr>
                      <w:rFonts w:hint="default" w:ascii="Times New Roman" w:hAnsi="Times New Roman" w:eastAsia="宋体" w:cs="Times New Roman"/>
                      <w:b w:val="0"/>
                      <w:bCs/>
                      <w:sz w:val="21"/>
                      <w:szCs w:val="21"/>
                      <w:lang w:val="en-US" w:eastAsia="zh-CN"/>
                    </w:rPr>
                    <w:t>3#</w:t>
                  </w:r>
                </w:p>
              </w:tc>
              <w:tc>
                <w:tcPr>
                  <w:tcW w:w="660"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113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0.417</w:t>
                  </w:r>
                </w:p>
              </w:tc>
              <w:tc>
                <w:tcPr>
                  <w:tcW w:w="1146"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0.400</w:t>
                  </w:r>
                </w:p>
              </w:tc>
              <w:tc>
                <w:tcPr>
                  <w:tcW w:w="107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0.350</w:t>
                  </w:r>
                </w:p>
              </w:tc>
              <w:tc>
                <w:tcPr>
                  <w:tcW w:w="60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967"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before="157" w:beforeLines="50"/>
                    <w:ind w:left="0" w:right="0"/>
                    <w:textAlignment w:val="auto"/>
                    <w:rPr>
                      <w:b w:val="0"/>
                      <w:bCs/>
                      <w:sz w:val="21"/>
                      <w:szCs w:val="21"/>
                    </w:rPr>
                  </w:pPr>
                </w:p>
                <w:p>
                  <w:pPr>
                    <w:pStyle w:val="38"/>
                    <w:keepNext w:val="0"/>
                    <w:keepLines w:val="0"/>
                    <w:pageBreakBefore w:val="0"/>
                    <w:widowControl w:val="0"/>
                    <w:kinsoku/>
                    <w:wordWrap/>
                    <w:overflowPunct/>
                    <w:topLinePunct w:val="0"/>
                    <w:autoSpaceDE/>
                    <w:autoSpaceDN/>
                    <w:bidi w:val="0"/>
                    <w:adjustRightInd/>
                    <w:snapToGrid/>
                    <w:spacing w:before="79" w:beforeLines="25"/>
                    <w:ind w:left="0" w:right="0"/>
                    <w:textAlignment w:val="auto"/>
                    <w:rPr>
                      <w:rFonts w:hint="default" w:eastAsia="宋体"/>
                      <w:b w:val="0"/>
                      <w:bCs/>
                      <w:sz w:val="21"/>
                      <w:szCs w:val="21"/>
                      <w:lang w:val="en-US" w:eastAsia="zh-CN"/>
                    </w:rPr>
                  </w:pPr>
                  <w:r>
                    <w:rPr>
                      <w:b w:val="0"/>
                      <w:bCs/>
                      <w:sz w:val="21"/>
                      <w:szCs w:val="21"/>
                    </w:rPr>
                    <w:t>2020.</w:t>
                  </w:r>
                  <w:r>
                    <w:rPr>
                      <w:rFonts w:hint="eastAsia" w:eastAsia="宋体"/>
                      <w:b w:val="0"/>
                      <w:bCs/>
                      <w:sz w:val="21"/>
                      <w:szCs w:val="21"/>
                      <w:lang w:val="en-US" w:eastAsia="zh-CN"/>
                    </w:rPr>
                    <w:t>10.27</w:t>
                  </w:r>
                </w:p>
              </w:tc>
              <w:tc>
                <w:tcPr>
                  <w:tcW w:w="87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9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上风向</w:t>
                  </w:r>
                </w:p>
              </w:tc>
              <w:tc>
                <w:tcPr>
                  <w:tcW w:w="660"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113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0.300</w:t>
                  </w:r>
                </w:p>
              </w:tc>
              <w:tc>
                <w:tcPr>
                  <w:tcW w:w="1146"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0.333</w:t>
                  </w:r>
                </w:p>
              </w:tc>
              <w:tc>
                <w:tcPr>
                  <w:tcW w:w="107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0.283</w:t>
                  </w:r>
                </w:p>
              </w:tc>
              <w:tc>
                <w:tcPr>
                  <w:tcW w:w="60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96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87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0"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下风向</w:t>
                  </w:r>
                  <w:r>
                    <w:rPr>
                      <w:rFonts w:hint="default" w:ascii="Times New Roman" w:hAnsi="Times New Roman" w:eastAsia="宋体" w:cs="Times New Roman"/>
                      <w:b w:val="0"/>
                      <w:bCs/>
                      <w:sz w:val="21"/>
                      <w:szCs w:val="21"/>
                      <w:lang w:val="en-US" w:eastAsia="zh-CN"/>
                    </w:rPr>
                    <w:t>1#</w:t>
                  </w:r>
                </w:p>
              </w:tc>
              <w:tc>
                <w:tcPr>
                  <w:tcW w:w="660"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113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0.417</w:t>
                  </w:r>
                </w:p>
              </w:tc>
              <w:tc>
                <w:tcPr>
                  <w:tcW w:w="1146"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0.433</w:t>
                  </w:r>
                </w:p>
              </w:tc>
              <w:tc>
                <w:tcPr>
                  <w:tcW w:w="107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0.400</w:t>
                  </w:r>
                </w:p>
              </w:tc>
              <w:tc>
                <w:tcPr>
                  <w:tcW w:w="60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967" w:type="pct"/>
                  <w:vMerge w:val="continue"/>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87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295"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下风向</w:t>
                  </w:r>
                  <w:r>
                    <w:rPr>
                      <w:rFonts w:hint="default" w:ascii="Times New Roman" w:hAnsi="Times New Roman" w:eastAsia="宋体" w:cs="Times New Roman"/>
                      <w:b w:val="0"/>
                      <w:bCs/>
                      <w:sz w:val="21"/>
                      <w:szCs w:val="21"/>
                      <w:lang w:val="en-US" w:eastAsia="zh-CN"/>
                    </w:rPr>
                    <w:t>2#</w:t>
                  </w:r>
                </w:p>
              </w:tc>
              <w:tc>
                <w:tcPr>
                  <w:tcW w:w="660" w:type="pct"/>
                  <w:vMerge w:val="continue"/>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textAlignment w:val="auto"/>
                    <w:rPr>
                      <w:rFonts w:hint="eastAsia" w:ascii="宋体" w:eastAsia="宋体"/>
                      <w:b w:val="0"/>
                      <w:bCs/>
                      <w:sz w:val="21"/>
                      <w:szCs w:val="21"/>
                    </w:rPr>
                  </w:pPr>
                </w:p>
              </w:tc>
              <w:tc>
                <w:tcPr>
                  <w:tcW w:w="113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0.450</w:t>
                  </w:r>
                </w:p>
              </w:tc>
              <w:tc>
                <w:tcPr>
                  <w:tcW w:w="1146"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0.383</w:t>
                  </w:r>
                </w:p>
              </w:tc>
              <w:tc>
                <w:tcPr>
                  <w:tcW w:w="107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0.433</w:t>
                  </w:r>
                </w:p>
              </w:tc>
              <w:tc>
                <w:tcPr>
                  <w:tcW w:w="607" w:type="pct"/>
                  <w:vMerge w:val="continue"/>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6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87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3" w:lineRule="exact"/>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下风向</w:t>
                  </w:r>
                  <w:r>
                    <w:rPr>
                      <w:rFonts w:hint="default" w:ascii="Times New Roman" w:hAnsi="Times New Roman" w:eastAsia="宋体" w:cs="Times New Roman"/>
                      <w:b w:val="0"/>
                      <w:bCs/>
                      <w:sz w:val="21"/>
                      <w:szCs w:val="21"/>
                      <w:lang w:val="en-US" w:eastAsia="zh-CN"/>
                    </w:rPr>
                    <w:t>3#</w:t>
                  </w:r>
                </w:p>
              </w:tc>
              <w:tc>
                <w:tcPr>
                  <w:tcW w:w="660"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c>
                <w:tcPr>
                  <w:tcW w:w="113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0.433</w:t>
                  </w:r>
                </w:p>
              </w:tc>
              <w:tc>
                <w:tcPr>
                  <w:tcW w:w="1146"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0.417</w:t>
                  </w:r>
                </w:p>
              </w:tc>
              <w:tc>
                <w:tcPr>
                  <w:tcW w:w="1070"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eastAsia="宋体"/>
                      <w:b w:val="0"/>
                      <w:bCs/>
                      <w:sz w:val="21"/>
                      <w:szCs w:val="21"/>
                      <w:lang w:val="en-US" w:eastAsia="zh-CN"/>
                    </w:rPr>
                  </w:pPr>
                  <w:r>
                    <w:rPr>
                      <w:rFonts w:hint="eastAsia" w:eastAsia="宋体"/>
                      <w:b w:val="0"/>
                      <w:bCs/>
                      <w:sz w:val="21"/>
                      <w:szCs w:val="21"/>
                      <w:lang w:val="en-US" w:eastAsia="zh-CN"/>
                    </w:rPr>
                    <w:t>0.417</w:t>
                  </w:r>
                </w:p>
              </w:tc>
              <w:tc>
                <w:tcPr>
                  <w:tcW w:w="60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textAlignment w:val="auto"/>
                    <w:rPr>
                      <w:b w:val="0"/>
                      <w:bCs/>
                      <w:sz w:val="21"/>
                      <w:szCs w:val="21"/>
                    </w:rPr>
                  </w:pPr>
                </w:p>
              </w:tc>
            </w:tr>
          </w:tbl>
          <w:p>
            <w:pPr>
              <w:pStyle w:val="16"/>
              <w:spacing w:line="360" w:lineRule="auto"/>
              <w:ind w:firstLine="480" w:firstLineChars="200"/>
              <w:jc w:val="left"/>
              <w:rPr>
                <w:rFonts w:ascii="Times New Roman" w:hAnsi="Times New Roman" w:cs="Times New Roman" w:eastAsiaTheme="minorEastAsia"/>
                <w:spacing w:val="0"/>
                <w:kern w:val="2"/>
              </w:rPr>
            </w:pPr>
            <w:r>
              <w:rPr>
                <w:rFonts w:ascii="Times New Roman" w:hAnsi="Times New Roman" w:cs="Times New Roman" w:eastAsiaTheme="minorEastAsia"/>
                <w:spacing w:val="0"/>
                <w:kern w:val="2"/>
              </w:rPr>
              <w:t>由以上监测</w:t>
            </w:r>
            <w:r>
              <w:rPr>
                <w:rFonts w:ascii="Times New Roman" w:hAnsi="Times New Roman" w:eastAsia="宋体" w:cs="Times New Roman"/>
                <w:spacing w:val="0"/>
                <w:kern w:val="2"/>
              </w:rPr>
              <w:t>结果可知，项目无组织排放</w:t>
            </w:r>
            <w:r>
              <w:rPr>
                <w:rFonts w:hint="eastAsia" w:ascii="Times New Roman" w:hAnsi="Times New Roman" w:eastAsia="宋体" w:cs="Times New Roman"/>
                <w:spacing w:val="0"/>
                <w:kern w:val="2"/>
              </w:rPr>
              <w:t>颗粒物</w:t>
            </w:r>
            <w:r>
              <w:rPr>
                <w:rFonts w:ascii="Times New Roman" w:hAnsi="Times New Roman" w:eastAsia="宋体" w:cs="Times New Roman"/>
              </w:rPr>
              <w:t>排放浓度</w:t>
            </w:r>
            <w:r>
              <w:rPr>
                <w:rFonts w:ascii="Times New Roman" w:hAnsi="Times New Roman" w:eastAsia="宋体" w:cs="Times New Roman"/>
                <w:spacing w:val="0"/>
                <w:kern w:val="2"/>
              </w:rPr>
              <w:t>满足</w:t>
            </w:r>
            <w:r>
              <w:rPr>
                <w:rFonts w:hint="eastAsia" w:ascii="Times New Roman" w:hAnsi="Times New Roman" w:cs="Times New Roman" w:eastAsiaTheme="minorEastAsia"/>
                <w:spacing w:val="0"/>
                <w:kern w:val="2"/>
              </w:rPr>
              <w:t>《大气污染物综合排放标准》（GB16297-1996）表2新污染源大气污染物无组织排放限值的要求</w:t>
            </w:r>
            <w:r>
              <w:rPr>
                <w:rFonts w:ascii="Times New Roman" w:hAnsi="Times New Roman" w:eastAsia="宋体" w:cs="Times New Roman"/>
                <w:color w:val="000000"/>
              </w:rPr>
              <w:t>（</w:t>
            </w:r>
            <w:r>
              <w:rPr>
                <w:rFonts w:hint="eastAsia" w:ascii="Times New Roman" w:hAnsi="Times New Roman" w:eastAsia="宋体" w:cs="Times New Roman"/>
              </w:rPr>
              <w:t>周界外浓度最高点1.0</w:t>
            </w:r>
            <w:r>
              <w:rPr>
                <w:rFonts w:ascii="Times New Roman" w:hAnsi="Times New Roman" w:eastAsia="宋体" w:cs="Times New Roman"/>
              </w:rPr>
              <w:t>mg/m</w:t>
            </w:r>
            <w:r>
              <w:rPr>
                <w:rFonts w:ascii="Times New Roman" w:hAnsi="Times New Roman" w:eastAsia="宋体" w:cs="Times New Roman"/>
                <w:vertAlign w:val="superscript"/>
              </w:rPr>
              <w:t>3</w:t>
            </w:r>
            <w:r>
              <w:rPr>
                <w:rFonts w:ascii="Times New Roman" w:hAnsi="Times New Roman" w:eastAsia="宋体" w:cs="Times New Roman"/>
                <w:color w:val="000000"/>
              </w:rPr>
              <w:t>）</w:t>
            </w:r>
            <w:r>
              <w:rPr>
                <w:rFonts w:hint="eastAsia" w:ascii="Times New Roman" w:hAnsi="Times New Roman" w:cs="Times New Roman" w:eastAsiaTheme="minorEastAsia"/>
                <w:spacing w:val="0"/>
                <w:kern w:val="2"/>
              </w:rPr>
              <w:t>。</w:t>
            </w:r>
          </w:p>
          <w:p>
            <w:pPr>
              <w:pStyle w:val="22"/>
              <w:numPr>
                <w:ilvl w:val="0"/>
                <w:numId w:val="0"/>
              </w:numPr>
              <w:spacing w:line="360" w:lineRule="auto"/>
              <w:ind w:firstLine="482" w:firstLineChars="200"/>
              <w:jc w:val="both"/>
              <w:rPr>
                <w:rFonts w:ascii="Times New Roman" w:hAnsi="Times New Roman" w:eastAsiaTheme="minorEastAsia"/>
                <w:b/>
                <w:bCs/>
              </w:rPr>
            </w:pPr>
            <w:r>
              <w:rPr>
                <w:rFonts w:hint="eastAsia" w:ascii="Times New Roman" w:hAnsi="Times New Roman" w:eastAsiaTheme="minorEastAsia"/>
                <w:b/>
                <w:bCs/>
                <w:lang w:eastAsia="zh-CN"/>
              </w:rPr>
              <w:t>（</w:t>
            </w:r>
            <w:r>
              <w:rPr>
                <w:rFonts w:hint="eastAsia" w:ascii="Times New Roman" w:hAnsi="Times New Roman" w:eastAsiaTheme="minorEastAsia"/>
                <w:b/>
                <w:bCs/>
                <w:lang w:val="en-US" w:eastAsia="zh-CN"/>
              </w:rPr>
              <w:t>3</w:t>
            </w:r>
            <w:r>
              <w:rPr>
                <w:rFonts w:hint="eastAsia" w:ascii="Times New Roman" w:hAnsi="Times New Roman" w:eastAsiaTheme="minorEastAsia"/>
                <w:b/>
                <w:bCs/>
                <w:lang w:eastAsia="zh-CN"/>
              </w:rPr>
              <w:t>）</w:t>
            </w:r>
            <w:r>
              <w:rPr>
                <w:rFonts w:ascii="Times New Roman" w:hAnsi="Times New Roman" w:eastAsiaTheme="minorEastAsia"/>
                <w:b/>
                <w:bCs/>
              </w:rPr>
              <w:t>噪声</w:t>
            </w:r>
          </w:p>
          <w:p>
            <w:pPr>
              <w:pStyle w:val="16"/>
              <w:spacing w:line="360" w:lineRule="auto"/>
              <w:ind w:firstLine="482" w:firstLineChars="200"/>
              <w:jc w:val="center"/>
              <w:rPr>
                <w:rFonts w:ascii="Times New Roman" w:hAnsi="Times New Roman" w:cs="Times New Roman" w:eastAsiaTheme="minorEastAsia"/>
                <w:b/>
                <w:bCs/>
                <w:spacing w:val="0"/>
                <w:kern w:val="2"/>
              </w:rPr>
            </w:pPr>
            <w:r>
              <w:rPr>
                <w:rFonts w:ascii="Times New Roman" w:hAnsi="Times New Roman" w:cs="Times New Roman" w:eastAsiaTheme="minorEastAsia"/>
                <w:b/>
                <w:bCs/>
                <w:spacing w:val="0"/>
                <w:kern w:val="2"/>
              </w:rPr>
              <w:t>表7-4项目噪声检测结果一览表 计量单位：LAeq：dB</w:t>
            </w:r>
          </w:p>
          <w:tbl>
            <w:tblPr>
              <w:tblStyle w:val="17"/>
              <w:tblW w:w="4997" w:type="pct"/>
              <w:tblInd w:w="1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364"/>
              <w:gridCol w:w="1552"/>
              <w:gridCol w:w="1505"/>
              <w:gridCol w:w="1565"/>
              <w:gridCol w:w="186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36"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3663" w:type="pct"/>
                  <w:gridSpan w:val="4"/>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5" w:lineRule="exact"/>
                    <w:ind w:left="0" w:right="0"/>
                    <w:jc w:val="center"/>
                    <w:textAlignment w:val="auto"/>
                    <w:rPr>
                      <w:rFonts w:hint="default" w:ascii="Times New Roman" w:hAnsi="Times New Roman" w:cs="Times New Roman"/>
                      <w:b w:val="0"/>
                      <w:bCs/>
                      <w:sz w:val="21"/>
                      <w:szCs w:val="21"/>
                    </w:rPr>
                  </w:pPr>
                  <w:r>
                    <w:rPr>
                      <w:rFonts w:hint="default" w:ascii="Times New Roman" w:hAnsi="Times New Roman" w:eastAsia="宋体" w:cs="Times New Roman"/>
                      <w:b w:val="0"/>
                      <w:bCs/>
                      <w:sz w:val="21"/>
                      <w:szCs w:val="21"/>
                    </w:rPr>
                    <w:t xml:space="preserve">检测结果 </w:t>
                  </w:r>
                  <w:r>
                    <w:rPr>
                      <w:rFonts w:hint="default" w:ascii="Times New Roman" w:hAnsi="Times New Roman" w:cs="Times New Roman"/>
                      <w:b w:val="0"/>
                      <w:bCs/>
                      <w:sz w:val="21"/>
                      <w:szCs w:val="21"/>
                    </w:rPr>
                    <w:t>Leq[dB(A)]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sz w:val="21"/>
                      <w:szCs w:val="21"/>
                    </w:rPr>
                  </w:pPr>
                </w:p>
              </w:tc>
              <w:tc>
                <w:tcPr>
                  <w:tcW w:w="3663" w:type="pct"/>
                  <w:gridSpan w:val="4"/>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rPr>
                    <w:t>2020.</w:t>
                  </w:r>
                  <w:r>
                    <w:rPr>
                      <w:rFonts w:hint="eastAsia" w:ascii="Times New Roman" w:hAnsi="Times New Roman" w:eastAsia="宋体" w:cs="Times New Roman"/>
                      <w:b w:val="0"/>
                      <w:bCs/>
                      <w:sz w:val="21"/>
                      <w:szCs w:val="21"/>
                      <w:lang w:val="en-US" w:eastAsia="zh-CN"/>
                    </w:rPr>
                    <w:t>10.26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sz w:val="21"/>
                      <w:szCs w:val="21"/>
                    </w:rPr>
                  </w:pPr>
                </w:p>
              </w:tc>
              <w:tc>
                <w:tcPr>
                  <w:tcW w:w="87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3"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主要声源</w:t>
                  </w:r>
                </w:p>
              </w:tc>
              <w:tc>
                <w:tcPr>
                  <w:tcW w:w="85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3"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昼间</w:t>
                  </w:r>
                </w:p>
              </w:tc>
              <w:tc>
                <w:tcPr>
                  <w:tcW w:w="88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3"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w w:val="95"/>
                      <w:sz w:val="21"/>
                      <w:szCs w:val="21"/>
                    </w:rPr>
                    <w:t>主要声源</w:t>
                  </w:r>
                </w:p>
              </w:tc>
              <w:tc>
                <w:tcPr>
                  <w:tcW w:w="1049"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3"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36"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N1厂界东侧外 1m</w:t>
                  </w:r>
                </w:p>
              </w:tc>
              <w:tc>
                <w:tcPr>
                  <w:tcW w:w="87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5"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85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57.2</w:t>
                  </w:r>
                </w:p>
              </w:tc>
              <w:tc>
                <w:tcPr>
                  <w:tcW w:w="88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5"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1049"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36"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N2厂界南侧外 1m</w:t>
                  </w:r>
                </w:p>
              </w:tc>
              <w:tc>
                <w:tcPr>
                  <w:tcW w:w="87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85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57.8</w:t>
                  </w:r>
                </w:p>
              </w:tc>
              <w:tc>
                <w:tcPr>
                  <w:tcW w:w="88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1049"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336"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N3厂界西侧外 1m</w:t>
                  </w:r>
                </w:p>
              </w:tc>
              <w:tc>
                <w:tcPr>
                  <w:tcW w:w="87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3"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85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58.2</w:t>
                  </w:r>
                </w:p>
              </w:tc>
              <w:tc>
                <w:tcPr>
                  <w:tcW w:w="88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3"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1049"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36"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N4厂界北侧外 1m</w:t>
                  </w:r>
                </w:p>
              </w:tc>
              <w:tc>
                <w:tcPr>
                  <w:tcW w:w="87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5"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85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58.6</w:t>
                  </w:r>
                </w:p>
              </w:tc>
              <w:tc>
                <w:tcPr>
                  <w:tcW w:w="88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5"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1049"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48.1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36" w:type="pct"/>
                  <w:vMerge w:val="restar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sz w:val="21"/>
                      <w:szCs w:val="21"/>
                    </w:rPr>
                  </w:pPr>
                </w:p>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3663" w:type="pct"/>
                  <w:gridSpan w:val="4"/>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3" w:lineRule="exact"/>
                    <w:ind w:left="0" w:right="0"/>
                    <w:jc w:val="center"/>
                    <w:textAlignment w:val="auto"/>
                    <w:rPr>
                      <w:rFonts w:hint="default" w:ascii="Times New Roman" w:hAnsi="Times New Roman" w:cs="Times New Roman"/>
                      <w:b w:val="0"/>
                      <w:bCs/>
                      <w:sz w:val="21"/>
                      <w:szCs w:val="21"/>
                    </w:rPr>
                  </w:pPr>
                  <w:r>
                    <w:rPr>
                      <w:rFonts w:hint="default" w:ascii="Times New Roman" w:hAnsi="Times New Roman" w:eastAsia="宋体" w:cs="Times New Roman"/>
                      <w:b w:val="0"/>
                      <w:bCs/>
                      <w:sz w:val="21"/>
                      <w:szCs w:val="21"/>
                    </w:rPr>
                    <w:t xml:space="preserve">检测结果 </w:t>
                  </w:r>
                  <w:r>
                    <w:rPr>
                      <w:rFonts w:hint="default" w:ascii="Times New Roman" w:hAnsi="Times New Roman" w:cs="Times New Roman"/>
                      <w:b w:val="0"/>
                      <w:bCs/>
                      <w:sz w:val="21"/>
                      <w:szCs w:val="21"/>
                    </w:rPr>
                    <w:t>Leq[dB(A)]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3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sz w:val="21"/>
                      <w:szCs w:val="21"/>
                    </w:rPr>
                  </w:pPr>
                </w:p>
              </w:tc>
              <w:tc>
                <w:tcPr>
                  <w:tcW w:w="3663" w:type="pct"/>
                  <w:gridSpan w:val="4"/>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rPr>
                    <w:t>2020.</w:t>
                  </w:r>
                  <w:r>
                    <w:rPr>
                      <w:rFonts w:hint="eastAsia" w:ascii="Times New Roman" w:hAnsi="Times New Roman" w:eastAsia="宋体" w:cs="Times New Roman"/>
                      <w:b w:val="0"/>
                      <w:bCs/>
                      <w:sz w:val="21"/>
                      <w:szCs w:val="21"/>
                      <w:lang w:val="en-US" w:eastAsia="zh-CN"/>
                    </w:rPr>
                    <w:t>10.27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36"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val="0"/>
                      <w:bCs/>
                      <w:sz w:val="21"/>
                      <w:szCs w:val="21"/>
                    </w:rPr>
                  </w:pPr>
                </w:p>
              </w:tc>
              <w:tc>
                <w:tcPr>
                  <w:tcW w:w="87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主要声源</w:t>
                  </w:r>
                </w:p>
              </w:tc>
              <w:tc>
                <w:tcPr>
                  <w:tcW w:w="85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昼间</w:t>
                  </w:r>
                </w:p>
              </w:tc>
              <w:tc>
                <w:tcPr>
                  <w:tcW w:w="88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w w:val="95"/>
                      <w:sz w:val="21"/>
                      <w:szCs w:val="21"/>
                    </w:rPr>
                    <w:t>主要声源</w:t>
                  </w:r>
                </w:p>
              </w:tc>
              <w:tc>
                <w:tcPr>
                  <w:tcW w:w="1049"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36"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N1厂界东侧外 1m</w:t>
                  </w:r>
                </w:p>
              </w:tc>
              <w:tc>
                <w:tcPr>
                  <w:tcW w:w="87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3"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85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57.0</w:t>
                  </w:r>
                </w:p>
              </w:tc>
              <w:tc>
                <w:tcPr>
                  <w:tcW w:w="88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3"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1864"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336"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N2厂界南侧外 1m</w:t>
                  </w:r>
                </w:p>
              </w:tc>
              <w:tc>
                <w:tcPr>
                  <w:tcW w:w="87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5"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850"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57.4</w:t>
                  </w:r>
                </w:p>
              </w:tc>
              <w:tc>
                <w:tcPr>
                  <w:tcW w:w="88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5"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1864"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36"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N3厂界西侧外 1m</w:t>
                  </w:r>
                </w:p>
              </w:tc>
              <w:tc>
                <w:tcPr>
                  <w:tcW w:w="87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150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58.1</w:t>
                  </w:r>
                </w:p>
              </w:tc>
              <w:tc>
                <w:tcPr>
                  <w:tcW w:w="88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1864"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336" w:type="pct"/>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N4厂界北侧外 1m</w:t>
                  </w:r>
                </w:p>
              </w:tc>
              <w:tc>
                <w:tcPr>
                  <w:tcW w:w="877"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3"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1505"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57.9</w:t>
                  </w:r>
                </w:p>
              </w:tc>
              <w:tc>
                <w:tcPr>
                  <w:tcW w:w="884" w:type="pct"/>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3"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生产噪声</w:t>
                  </w:r>
                </w:p>
              </w:tc>
              <w:tc>
                <w:tcPr>
                  <w:tcW w:w="1864" w:type="dxa"/>
                  <w:tcBorders>
                    <w:tl2br w:val="nil"/>
                    <w:tr2bl w:val="nil"/>
                  </w:tcBorders>
                  <w:vAlign w:val="top"/>
                </w:tcPr>
                <w:p>
                  <w:pPr>
                    <w:pStyle w:val="38"/>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48.2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5000" w:type="pct"/>
                  <w:gridSpan w:val="5"/>
                  <w:tcBorders>
                    <w:tl2br w:val="nil"/>
                    <w:tr2bl w:val="nil"/>
                  </w:tcBorders>
                </w:tcPr>
                <w:p>
                  <w:pPr>
                    <w:pStyle w:val="38"/>
                    <w:keepNext w:val="0"/>
                    <w:keepLines w:val="0"/>
                    <w:pageBreakBefore w:val="0"/>
                    <w:widowControl w:val="0"/>
                    <w:kinsoku/>
                    <w:wordWrap/>
                    <w:overflowPunct/>
                    <w:topLinePunct w:val="0"/>
                    <w:autoSpaceDE/>
                    <w:autoSpaceDN/>
                    <w:bidi w:val="0"/>
                    <w:adjustRightInd/>
                    <w:snapToGrid/>
                    <w:spacing w:line="304" w:lineRule="exact"/>
                    <w:ind w:left="0" w:right="0"/>
                    <w:jc w:val="center"/>
                    <w:textAlignment w:val="auto"/>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气象参数：</w:t>
                  </w:r>
                  <w:r>
                    <w:rPr>
                      <w:rFonts w:hint="default" w:ascii="Times New Roman" w:hAnsi="Times New Roman" w:cs="Times New Roman"/>
                      <w:b w:val="0"/>
                      <w:bCs/>
                      <w:sz w:val="21"/>
                      <w:szCs w:val="21"/>
                    </w:rPr>
                    <w:t>2020.8.30</w:t>
                  </w:r>
                  <w:r>
                    <w:rPr>
                      <w:rFonts w:hint="default" w:ascii="Times New Roman" w:hAnsi="Times New Roman" w:eastAsia="宋体" w:cs="Times New Roman"/>
                      <w:b w:val="0"/>
                      <w:bCs/>
                      <w:sz w:val="21"/>
                      <w:szCs w:val="21"/>
                    </w:rPr>
                    <w:t>，天气：晴，风速：</w:t>
                  </w:r>
                  <w:r>
                    <w:rPr>
                      <w:rFonts w:hint="default" w:ascii="Times New Roman" w:hAnsi="Times New Roman" w:cs="Times New Roman"/>
                      <w:b w:val="0"/>
                      <w:bCs/>
                      <w:sz w:val="21"/>
                      <w:szCs w:val="21"/>
                    </w:rPr>
                    <w:t>1.8m/s</w:t>
                  </w:r>
                  <w:r>
                    <w:rPr>
                      <w:rFonts w:hint="default" w:ascii="Times New Roman" w:hAnsi="Times New Roman" w:eastAsia="宋体" w:cs="Times New Roman"/>
                      <w:b w:val="0"/>
                      <w:bCs/>
                      <w:sz w:val="21"/>
                      <w:szCs w:val="21"/>
                    </w:rPr>
                    <w:t>，</w:t>
                  </w:r>
                  <w:r>
                    <w:rPr>
                      <w:rFonts w:hint="default" w:ascii="Times New Roman" w:hAnsi="Times New Roman" w:cs="Times New Roman"/>
                      <w:b w:val="0"/>
                      <w:bCs/>
                      <w:sz w:val="21"/>
                      <w:szCs w:val="21"/>
                    </w:rPr>
                    <w:t>2020.8.31</w:t>
                  </w:r>
                  <w:r>
                    <w:rPr>
                      <w:rFonts w:hint="default" w:ascii="Times New Roman" w:hAnsi="Times New Roman" w:eastAsia="宋体" w:cs="Times New Roman"/>
                      <w:b w:val="0"/>
                      <w:bCs/>
                      <w:sz w:val="21"/>
                      <w:szCs w:val="21"/>
                    </w:rPr>
                    <w:t>，天气：晴，风速：</w:t>
                  </w:r>
                  <w:r>
                    <w:rPr>
                      <w:rFonts w:hint="default" w:ascii="Times New Roman" w:hAnsi="Times New Roman" w:cs="Times New Roman"/>
                      <w:b w:val="0"/>
                      <w:bCs/>
                      <w:sz w:val="21"/>
                      <w:szCs w:val="21"/>
                    </w:rPr>
                    <w:t>1.6m/s</w:t>
                  </w:r>
                  <w:r>
                    <w:rPr>
                      <w:rFonts w:hint="default" w:ascii="Times New Roman" w:hAnsi="Times New Roman" w:eastAsia="宋体" w:cs="Times New Roman"/>
                      <w:b w:val="0"/>
                      <w:bCs/>
                      <w:sz w:val="21"/>
                      <w:szCs w:val="21"/>
                    </w:rPr>
                    <w:t>。</w:t>
                  </w:r>
                </w:p>
              </w:tc>
            </w:tr>
          </w:tbl>
          <w:p>
            <w:pPr>
              <w:pStyle w:val="16"/>
              <w:spacing w:line="360" w:lineRule="auto"/>
              <w:ind w:firstLine="480" w:firstLineChars="200"/>
              <w:jc w:val="left"/>
              <w:rPr>
                <w:rFonts w:ascii="Times New Roman" w:hAnsi="Times New Roman" w:cs="Times New Roman" w:eastAsiaTheme="minorEastAsia"/>
                <w:spacing w:val="0"/>
                <w:kern w:val="2"/>
              </w:rPr>
            </w:pPr>
            <w:r>
              <w:rPr>
                <w:rFonts w:ascii="Times New Roman" w:hAnsi="Times New Roman" w:cs="Times New Roman" w:eastAsiaTheme="minorEastAsia"/>
                <w:spacing w:val="0"/>
                <w:kern w:val="2"/>
              </w:rPr>
              <w:t>由以上监测结果可知，项目</w:t>
            </w:r>
            <w:r>
              <w:rPr>
                <w:rFonts w:hint="eastAsia" w:ascii="Times New Roman" w:hAnsi="Times New Roman" w:cs="Times New Roman" w:eastAsiaTheme="minorEastAsia"/>
                <w:spacing w:val="0"/>
                <w:kern w:val="2"/>
                <w:lang w:eastAsia="zh-CN"/>
              </w:rPr>
              <w:t>东南</w:t>
            </w:r>
            <w:r>
              <w:rPr>
                <w:rFonts w:hint="eastAsia" w:ascii="Times New Roman" w:hAnsi="Times New Roman" w:cs="Times New Roman" w:eastAsiaTheme="minorEastAsia"/>
                <w:spacing w:val="0"/>
                <w:kern w:val="2"/>
                <w:lang w:val="en-US" w:eastAsia="zh-CN"/>
              </w:rPr>
              <w:t>西北</w:t>
            </w:r>
            <w:r>
              <w:rPr>
                <w:rFonts w:ascii="Times New Roman" w:hAnsi="Times New Roman" w:cs="Times New Roman" w:eastAsiaTheme="minorEastAsia"/>
                <w:spacing w:val="0"/>
                <w:kern w:val="2"/>
              </w:rPr>
              <w:t>厂界噪声值</w:t>
            </w:r>
            <w:r>
              <w:rPr>
                <w:rFonts w:hint="eastAsia" w:ascii="Times New Roman" w:hAnsi="Times New Roman" w:cs="Times New Roman" w:eastAsiaTheme="minorEastAsia"/>
                <w:spacing w:val="0"/>
                <w:kern w:val="2"/>
                <w:lang w:val="en-US" w:eastAsia="zh-CN"/>
              </w:rPr>
              <w:t>均</w:t>
            </w:r>
            <w:r>
              <w:rPr>
                <w:rFonts w:ascii="Times New Roman" w:hAnsi="Times New Roman" w:cs="Times New Roman" w:eastAsiaTheme="minorEastAsia"/>
                <w:spacing w:val="0"/>
                <w:kern w:val="2"/>
              </w:rPr>
              <w:t>满足《工业企业厂界环境噪声排放标准》（GB123</w:t>
            </w:r>
            <w:r>
              <w:rPr>
                <w:rFonts w:hint="eastAsia" w:ascii="Times New Roman" w:hAnsi="Times New Roman" w:cs="Times New Roman" w:eastAsiaTheme="minorEastAsia"/>
                <w:spacing w:val="0"/>
                <w:kern w:val="2"/>
              </w:rPr>
              <w:t>48-2008</w:t>
            </w:r>
            <w:r>
              <w:rPr>
                <w:rFonts w:ascii="Times New Roman" w:hAnsi="Times New Roman" w:cs="Times New Roman" w:eastAsiaTheme="minorEastAsia"/>
                <w:spacing w:val="0"/>
                <w:kern w:val="2"/>
              </w:rPr>
              <w:t>）中</w:t>
            </w:r>
            <w:r>
              <w:rPr>
                <w:rFonts w:hint="eastAsia" w:ascii="Times New Roman" w:hAnsi="Times New Roman" w:cs="Times New Roman" w:eastAsiaTheme="minorEastAsia"/>
                <w:spacing w:val="0"/>
                <w:kern w:val="2"/>
                <w:lang w:val="en-US" w:eastAsia="zh-CN"/>
              </w:rPr>
              <w:t>2</w:t>
            </w:r>
            <w:r>
              <w:rPr>
                <w:rFonts w:ascii="Times New Roman" w:hAnsi="Times New Roman" w:cs="Times New Roman" w:eastAsiaTheme="minorEastAsia"/>
                <w:spacing w:val="0"/>
                <w:kern w:val="2"/>
              </w:rPr>
              <w:t>类标准</w:t>
            </w:r>
            <w:r>
              <w:rPr>
                <w:rFonts w:hint="eastAsia" w:ascii="Times New Roman" w:hAnsi="Times New Roman" w:cs="Times New Roman" w:eastAsiaTheme="minorEastAsia"/>
                <w:spacing w:val="0"/>
                <w:kern w:val="2"/>
              </w:rPr>
              <w:t>（昼：</w:t>
            </w:r>
            <w:r>
              <w:rPr>
                <w:rFonts w:hint="eastAsia" w:ascii="Times New Roman" w:hAnsi="Times New Roman" w:cs="Times New Roman" w:eastAsiaTheme="minorEastAsia"/>
                <w:spacing w:val="0"/>
                <w:kern w:val="2"/>
                <w:lang w:val="en-US" w:eastAsia="zh-CN"/>
              </w:rPr>
              <w:t>6</w:t>
            </w:r>
            <w:r>
              <w:rPr>
                <w:rFonts w:hint="eastAsia" w:ascii="Times New Roman" w:hAnsi="Times New Roman" w:cs="Times New Roman" w:eastAsiaTheme="minorEastAsia"/>
                <w:spacing w:val="0"/>
                <w:kern w:val="2"/>
              </w:rPr>
              <w:t>0dB（A）、夜：5</w:t>
            </w:r>
            <w:r>
              <w:rPr>
                <w:rFonts w:hint="eastAsia" w:ascii="Times New Roman" w:hAnsi="Times New Roman" w:cs="Times New Roman" w:eastAsiaTheme="minorEastAsia"/>
                <w:spacing w:val="0"/>
                <w:kern w:val="2"/>
                <w:lang w:val="en-US" w:eastAsia="zh-CN"/>
              </w:rPr>
              <w:t>0</w:t>
            </w:r>
            <w:r>
              <w:rPr>
                <w:rFonts w:hint="eastAsia" w:ascii="Times New Roman" w:hAnsi="Times New Roman" w:cs="Times New Roman" w:eastAsiaTheme="minorEastAsia"/>
                <w:spacing w:val="0"/>
                <w:kern w:val="2"/>
              </w:rPr>
              <w:t>dB（A））</w:t>
            </w:r>
            <w:r>
              <w:rPr>
                <w:rFonts w:ascii="Times New Roman" w:hAnsi="Times New Roman" w:cs="Times New Roman" w:eastAsiaTheme="minorEastAsia"/>
                <w:spacing w:val="0"/>
                <w:kern w:val="2"/>
              </w:rPr>
              <w:t>。</w:t>
            </w:r>
          </w:p>
          <w:p>
            <w:pPr>
              <w:pStyle w:val="7"/>
              <w:ind w:firstLine="0"/>
              <w:rPr>
                <w:rFonts w:ascii="Times New Roman" w:hAnsi="Times New Roman"/>
                <w:b/>
                <w:bCs/>
                <w:highlight w:val="none"/>
              </w:rPr>
            </w:pPr>
            <w:r>
              <w:rPr>
                <w:rFonts w:hint="eastAsia"/>
              </w:rPr>
              <w:t xml:space="preserve">  </w:t>
            </w:r>
            <w:r>
              <w:rPr>
                <w:rFonts w:hint="eastAsia" w:ascii="Times New Roman" w:hAnsi="Times New Roman"/>
                <w:b/>
                <w:bCs/>
                <w:highlight w:val="none"/>
              </w:rPr>
              <w:t>二、环保设施去除效率监测结果</w:t>
            </w:r>
          </w:p>
          <w:p>
            <w:pPr>
              <w:pStyle w:val="22"/>
              <w:spacing w:line="360" w:lineRule="auto"/>
              <w:ind w:firstLine="480" w:firstLineChars="200"/>
              <w:jc w:val="both"/>
              <w:rPr>
                <w:rFonts w:hint="default" w:ascii="Times New Roman" w:hAnsi="Times New Roman" w:cs="Times New Roman"/>
                <w:bCs/>
                <w:color w:val="auto"/>
              </w:rPr>
            </w:pPr>
            <w:r>
              <w:rPr>
                <w:rFonts w:hint="eastAsia"/>
                <w:bCs/>
                <w:color w:val="auto"/>
              </w:rPr>
              <w:t>项目营</w:t>
            </w:r>
            <w:r>
              <w:rPr>
                <w:rFonts w:hint="default" w:ascii="Times New Roman" w:hAnsi="Times New Roman" w:cs="Times New Roman"/>
                <w:bCs/>
                <w:color w:val="auto"/>
              </w:rPr>
              <w:t>运期产生的废气主要来</w:t>
            </w:r>
            <w:r>
              <w:rPr>
                <w:rFonts w:hint="default" w:ascii="Times New Roman" w:hAnsi="Times New Roman" w:cs="Times New Roman"/>
                <w:bCs/>
                <w:color w:val="auto"/>
                <w:lang w:eastAsia="zh-CN"/>
              </w:rPr>
              <w:t>生产</w:t>
            </w:r>
            <w:r>
              <w:rPr>
                <w:rFonts w:hint="default" w:ascii="Times New Roman" w:hAnsi="Times New Roman" w:cs="Times New Roman"/>
                <w:bCs/>
                <w:color w:val="auto"/>
              </w:rPr>
              <w:t>过程中产生的粉尘。</w:t>
            </w:r>
          </w:p>
          <w:p>
            <w:pPr>
              <w:spacing w:line="360" w:lineRule="auto"/>
              <w:ind w:firstLine="480"/>
              <w:rPr>
                <w:rFonts w:hint="default" w:ascii="Times New Roman" w:hAnsi="Times New Roman" w:cs="Times New Roman"/>
                <w:bCs/>
                <w:color w:val="auto"/>
              </w:rPr>
            </w:pPr>
            <w:r>
              <w:rPr>
                <w:rFonts w:hint="eastAsia" w:ascii="Times New Roman" w:hAnsi="Times New Roman" w:eastAsia="宋体" w:cs="Times New Roman"/>
                <w:color w:val="auto"/>
                <w:kern w:val="0"/>
                <w:sz w:val="24"/>
                <w:szCs w:val="24"/>
                <w:lang w:val="en-US" w:eastAsia="zh-CN" w:bidi="ar-SA"/>
              </w:rPr>
              <w:t>本项目原有</w:t>
            </w:r>
            <w:r>
              <w:rPr>
                <w:rFonts w:hint="eastAsia" w:ascii="Times New Roman" w:hAnsi="Times New Roman" w:cs="Times New Roman"/>
                <w:sz w:val="24"/>
                <w:szCs w:val="24"/>
              </w:rPr>
              <w:t>1条年产5万m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rPr>
              <w:t>破碎生产线，</w:t>
            </w:r>
            <w:r>
              <w:rPr>
                <w:rFonts w:hint="eastAsia" w:ascii="Times New Roman" w:hAnsi="Times New Roman" w:cs="Times New Roman"/>
                <w:sz w:val="24"/>
                <w:szCs w:val="24"/>
                <w:lang w:val="en-US" w:eastAsia="zh-CN"/>
              </w:rPr>
              <w:t>已在</w:t>
            </w:r>
            <w:r>
              <w:rPr>
                <w:rFonts w:hint="eastAsia" w:ascii="Times New Roman" w:hAnsi="Times New Roman" w:eastAsia="宋体" w:cs="Times New Roman"/>
                <w:color w:val="auto"/>
                <w:kern w:val="0"/>
                <w:sz w:val="24"/>
                <w:szCs w:val="24"/>
                <w:lang w:val="en-US" w:eastAsia="zh-CN" w:bidi="ar-SA"/>
              </w:rPr>
              <w:t>破碎机及筛分机安装集气罩，粉尘经集气罩+布袋除尘器除尘后经15m高排气筒排放，加设喷淋装置（</w:t>
            </w:r>
            <w:r>
              <w:rPr>
                <w:rFonts w:hint="eastAsia" w:ascii="Times New Roman" w:hAnsi="Times New Roman" w:cs="Times New Roman"/>
                <w:sz w:val="24"/>
                <w:szCs w:val="24"/>
              </w:rPr>
              <w:t>2台除尘器、1个15m高排气筒、一套喷淋装置</w:t>
            </w:r>
            <w:r>
              <w:rPr>
                <w:rFonts w:hint="eastAsia" w:ascii="Times New Roman" w:hAnsi="Times New Roman" w:eastAsia="宋体" w:cs="Times New Roman"/>
                <w:color w:val="auto"/>
                <w:kern w:val="0"/>
                <w:sz w:val="24"/>
                <w:szCs w:val="24"/>
                <w:lang w:val="en-US" w:eastAsia="zh-CN" w:bidi="ar-SA"/>
              </w:rPr>
              <w:t>）；</w:t>
            </w:r>
            <w:r>
              <w:rPr>
                <w:rFonts w:hint="eastAsia" w:ascii="Times New Roman" w:hAnsi="Times New Roman" w:cs="Times New Roman"/>
                <w:sz w:val="24"/>
                <w:szCs w:val="24"/>
              </w:rPr>
              <w:t>新建一条年产3万m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rPr>
              <w:t>建筑用石料生产线</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在</w:t>
            </w:r>
            <w:r>
              <w:rPr>
                <w:rFonts w:hint="eastAsia" w:ascii="Times New Roman" w:hAnsi="Times New Roman" w:eastAsia="宋体" w:cs="Times New Roman"/>
                <w:color w:val="auto"/>
                <w:kern w:val="0"/>
                <w:sz w:val="24"/>
                <w:szCs w:val="24"/>
                <w:lang w:val="en-US" w:eastAsia="zh-CN" w:bidi="ar-SA"/>
              </w:rPr>
              <w:t>破碎机及筛分机安装集气罩，粉尘经集气罩+布袋除尘器除尘后经15m高排气筒排放，以及喷淋装置</w:t>
            </w:r>
            <w:r>
              <w:rPr>
                <w:rFonts w:hint="eastAsia" w:ascii="Times New Roman" w:hAnsi="Times New Roman" w:cs="Times New Roman"/>
                <w:sz w:val="24"/>
                <w:szCs w:val="24"/>
              </w:rPr>
              <w:t>（2台除尘器、1个15m高排气筒、一套喷淋装置）</w:t>
            </w:r>
            <w:r>
              <w:rPr>
                <w:rFonts w:hint="eastAsia" w:ascii="Times New Roman" w:hAnsi="Times New Roman" w:eastAsia="宋体" w:cs="Times New Roman"/>
                <w:color w:val="auto"/>
                <w:kern w:val="0"/>
                <w:sz w:val="24"/>
                <w:szCs w:val="24"/>
                <w:lang w:val="en-US" w:eastAsia="zh-CN" w:bidi="ar-SA"/>
              </w:rPr>
              <w:t>。</w:t>
            </w:r>
          </w:p>
          <w:p>
            <w:pPr>
              <w:pStyle w:val="22"/>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color w:val="auto"/>
              </w:rPr>
              <w:t>本次验收对颗粒物净化设施效率进行对比，判断其是否符合设计要求。项目设计进气浓度及处理效率见表7-5。</w:t>
            </w:r>
          </w:p>
          <w:p>
            <w:pPr>
              <w:pStyle w:val="7"/>
              <w:jc w:val="center"/>
              <w:rPr>
                <w:rFonts w:ascii="Times New Roman" w:hAnsi="Times New Roman" w:cs="Times New Roman"/>
                <w:b/>
                <w:bCs/>
              </w:rPr>
            </w:pPr>
            <w:r>
              <w:rPr>
                <w:rFonts w:hint="default" w:ascii="Times New Roman" w:hAnsi="Times New Roman" w:cs="Times New Roman"/>
                <w:b/>
                <w:bCs/>
              </w:rPr>
              <w:t>表7-5废气</w:t>
            </w:r>
            <w:r>
              <w:rPr>
                <w:rFonts w:ascii="Times New Roman" w:hAnsi="Times New Roman" w:cs="Times New Roman"/>
                <w:b/>
                <w:bCs/>
              </w:rPr>
              <w:t>处理设施设计处理效率一览表</w:t>
            </w:r>
          </w:p>
          <w:tbl>
            <w:tblPr>
              <w:tblStyle w:val="17"/>
              <w:tblW w:w="88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12"/>
              <w:gridCol w:w="51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712"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类别</w:t>
                  </w:r>
                </w:p>
              </w:tc>
              <w:tc>
                <w:tcPr>
                  <w:tcW w:w="5143"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712" w:type="dxa"/>
                  <w:vMerge w:val="continue"/>
                  <w:tcBorders>
                    <w:tl2br w:val="nil"/>
                    <w:tr2bl w:val="nil"/>
                  </w:tcBorders>
                  <w:vAlign w:val="center"/>
                </w:tcPr>
                <w:p>
                  <w:pPr>
                    <w:jc w:val="center"/>
                    <w:rPr>
                      <w:rFonts w:ascii="Times New Roman" w:hAnsi="Times New Roman" w:eastAsia="宋体" w:cs="Times New Roman"/>
                      <w:szCs w:val="21"/>
                    </w:rPr>
                  </w:pPr>
                </w:p>
              </w:tc>
              <w:tc>
                <w:tcPr>
                  <w:tcW w:w="5143"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712"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cs="Times New Roman"/>
                      <w:szCs w:val="21"/>
                    </w:rPr>
                    <w:t>设计</w:t>
                  </w:r>
                  <w:r>
                    <w:rPr>
                      <w:rFonts w:ascii="Times New Roman" w:hAnsi="Times New Roman" w:cs="Times New Roman"/>
                      <w:szCs w:val="21"/>
                    </w:rPr>
                    <w:t>处理效率%</w:t>
                  </w:r>
                </w:p>
              </w:tc>
              <w:tc>
                <w:tcPr>
                  <w:tcW w:w="5143"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cs="Times New Roman"/>
                      <w:szCs w:val="21"/>
                      <w:lang w:val="en-US" w:eastAsia="zh-CN"/>
                    </w:rPr>
                    <w:t>99</w:t>
                  </w:r>
                  <w:r>
                    <w:rPr>
                      <w:rFonts w:ascii="Times New Roman" w:hAnsi="Times New Roman" w:cs="Times New Roman"/>
                      <w:szCs w:val="21"/>
                    </w:rPr>
                    <w:t>%</w:t>
                  </w:r>
                </w:p>
              </w:tc>
            </w:tr>
          </w:tbl>
          <w:p>
            <w:pPr>
              <w:pStyle w:val="7"/>
              <w:rPr>
                <w:rFonts w:ascii="Times New Roman" w:hAnsi="Times New Roman" w:cs="Times New Roman"/>
              </w:rPr>
            </w:pPr>
            <w:r>
              <w:rPr>
                <w:rFonts w:ascii="Times New Roman" w:hAnsi="Times New Roman" w:cs="Times New Roman"/>
              </w:rPr>
              <w:t>根据统计</w:t>
            </w:r>
            <w:r>
              <w:rPr>
                <w:rFonts w:hint="eastAsia" w:ascii="Times New Roman" w:hAnsi="Times New Roman" w:cs="Times New Roman"/>
              </w:rPr>
              <w:t>废气</w:t>
            </w:r>
            <w:r>
              <w:rPr>
                <w:rFonts w:ascii="Times New Roman" w:hAnsi="Times New Roman" w:cs="Times New Roman"/>
              </w:rPr>
              <w:t>检测结果可知，项目实际运行的处理效率见表</w:t>
            </w:r>
            <w:r>
              <w:rPr>
                <w:rFonts w:hint="eastAsia" w:ascii="Times New Roman" w:hAnsi="Times New Roman" w:cs="Times New Roman"/>
              </w:rPr>
              <w:t>7-6</w:t>
            </w:r>
            <w:r>
              <w:rPr>
                <w:rFonts w:ascii="Times New Roman" w:hAnsi="Times New Roman" w:cs="Times New Roman"/>
              </w:rPr>
              <w:t>。</w:t>
            </w:r>
          </w:p>
          <w:p>
            <w:pPr>
              <w:jc w:val="center"/>
              <w:rPr>
                <w:rFonts w:ascii="Times New Roman" w:hAnsi="Times New Roman" w:cs="Times New Roman"/>
                <w:sz w:val="24"/>
              </w:rPr>
            </w:pPr>
            <w:r>
              <w:rPr>
                <w:rFonts w:ascii="Times New Roman" w:hAnsi="Times New Roman" w:cs="Times New Roman"/>
                <w:b/>
                <w:bCs/>
                <w:sz w:val="24"/>
              </w:rPr>
              <w:t>表</w:t>
            </w:r>
            <w:r>
              <w:rPr>
                <w:rFonts w:hint="eastAsia" w:ascii="Times New Roman" w:hAnsi="Times New Roman" w:cs="Times New Roman"/>
                <w:b/>
                <w:bCs/>
                <w:sz w:val="24"/>
              </w:rPr>
              <w:t>7-6</w:t>
            </w:r>
            <w:r>
              <w:rPr>
                <w:rFonts w:ascii="Times New Roman" w:hAnsi="Times New Roman" w:cs="Times New Roman"/>
                <w:b/>
                <w:bCs/>
                <w:sz w:val="24"/>
              </w:rPr>
              <w:t>实测废气处理设施处理效率一览表</w:t>
            </w:r>
          </w:p>
          <w:tbl>
            <w:tblPr>
              <w:tblStyle w:val="1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38"/>
              <w:gridCol w:w="2641"/>
              <w:gridCol w:w="35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982" w:type="pct"/>
                  <w:gridSpan w:val="2"/>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类别</w:t>
                  </w:r>
                </w:p>
              </w:tc>
              <w:tc>
                <w:tcPr>
                  <w:tcW w:w="2017" w:type="pct"/>
                  <w:tcBorders>
                    <w:tl2br w:val="nil"/>
                    <w:tr2bl w:val="nil"/>
                  </w:tcBorders>
                  <w:vAlign w:val="center"/>
                </w:tcPr>
                <w:p>
                  <w:pPr>
                    <w:jc w:val="center"/>
                    <w:rPr>
                      <w:rFonts w:ascii="Times New Roman" w:hAnsi="Times New Roman" w:cs="Times New Roman"/>
                      <w:szCs w:val="21"/>
                    </w:rPr>
                  </w:pPr>
                  <w:r>
                    <w:rPr>
                      <w:rFonts w:hint="eastAsia" w:ascii="宋体" w:eastAsia="宋体"/>
                      <w:b w:val="0"/>
                      <w:bCs/>
                      <w:spacing w:val="-5"/>
                      <w:sz w:val="21"/>
                      <w:szCs w:val="21"/>
                      <w:lang w:eastAsia="zh-CN"/>
                    </w:rPr>
                    <w:t>废气</w:t>
                  </w:r>
                  <w:r>
                    <w:rPr>
                      <w:rFonts w:hint="eastAsia" w:ascii="宋体" w:eastAsia="宋体"/>
                      <w:b w:val="0"/>
                      <w:bCs/>
                      <w:spacing w:val="-5"/>
                      <w:sz w:val="21"/>
                      <w:szCs w:val="21"/>
                    </w:rPr>
                    <w:t>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982" w:type="pct"/>
                  <w:gridSpan w:val="2"/>
                  <w:vMerge w:val="continue"/>
                  <w:tcBorders>
                    <w:tl2br w:val="nil"/>
                    <w:tr2bl w:val="nil"/>
                  </w:tcBorders>
                  <w:vAlign w:val="center"/>
                </w:tcPr>
                <w:p>
                  <w:pPr>
                    <w:jc w:val="center"/>
                    <w:rPr>
                      <w:rFonts w:ascii="Times New Roman" w:hAnsi="Times New Roman" w:eastAsia="宋体" w:cs="Times New Roman"/>
                      <w:szCs w:val="21"/>
                    </w:rPr>
                  </w:pPr>
                </w:p>
              </w:tc>
              <w:tc>
                <w:tcPr>
                  <w:tcW w:w="2017"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490" w:type="pct"/>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3万m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/a生产线</w:t>
                  </w:r>
                </w:p>
                <w:p>
                  <w:pPr>
                    <w:jc w:val="center"/>
                    <w:rPr>
                      <w:rFonts w:ascii="Times New Roman" w:hAnsi="Times New Roman" w:eastAsia="宋体" w:cs="Times New Roman"/>
                      <w:szCs w:val="21"/>
                    </w:rPr>
                  </w:pPr>
                  <w:r>
                    <w:rPr>
                      <w:rFonts w:hint="default" w:ascii="Times New Roman" w:hAnsi="Times New Roman" w:eastAsia="宋体" w:cs="Times New Roman"/>
                      <w:b w:val="0"/>
                      <w:bCs/>
                      <w:spacing w:val="-5"/>
                      <w:sz w:val="21"/>
                      <w:szCs w:val="21"/>
                    </w:rPr>
                    <w:t>处理设施</w:t>
                  </w:r>
                </w:p>
              </w:tc>
              <w:tc>
                <w:tcPr>
                  <w:tcW w:w="1492" w:type="pc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进气浓度（mg/m</w:t>
                  </w:r>
                  <w:r>
                    <w:rPr>
                      <w:rFonts w:ascii="Times New Roman" w:hAnsi="Times New Roman" w:cs="Times New Roman"/>
                      <w:szCs w:val="21"/>
                      <w:vertAlign w:val="superscript"/>
                    </w:rPr>
                    <w:t>3</w:t>
                  </w:r>
                  <w:r>
                    <w:rPr>
                      <w:rFonts w:ascii="Times New Roman" w:hAnsi="Times New Roman" w:cs="Times New Roman"/>
                      <w:szCs w:val="21"/>
                    </w:rPr>
                    <w:t>）</w:t>
                  </w:r>
                </w:p>
              </w:tc>
              <w:tc>
                <w:tcPr>
                  <w:tcW w:w="20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239.83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490" w:type="pct"/>
                  <w:vMerge w:val="continue"/>
                  <w:tcBorders>
                    <w:tl2br w:val="nil"/>
                    <w:tr2bl w:val="nil"/>
                  </w:tcBorders>
                  <w:vAlign w:val="center"/>
                </w:tcPr>
                <w:p>
                  <w:pPr>
                    <w:jc w:val="center"/>
                    <w:rPr>
                      <w:rFonts w:ascii="Times New Roman" w:hAnsi="Times New Roman" w:eastAsia="宋体" w:cs="Times New Roman"/>
                      <w:szCs w:val="21"/>
                    </w:rPr>
                  </w:pPr>
                </w:p>
              </w:tc>
              <w:tc>
                <w:tcPr>
                  <w:tcW w:w="1492" w:type="pc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出气浓度（mg/m</w:t>
                  </w:r>
                  <w:r>
                    <w:rPr>
                      <w:rFonts w:ascii="Times New Roman" w:hAnsi="Times New Roman" w:cs="Times New Roman"/>
                      <w:szCs w:val="21"/>
                      <w:vertAlign w:val="superscript"/>
                    </w:rPr>
                    <w:t>3</w:t>
                  </w:r>
                  <w:r>
                    <w:rPr>
                      <w:rFonts w:ascii="Times New Roman" w:hAnsi="Times New Roman" w:cs="Times New Roman"/>
                      <w:szCs w:val="21"/>
                    </w:rPr>
                    <w:t>）</w:t>
                  </w:r>
                </w:p>
              </w:tc>
              <w:tc>
                <w:tcPr>
                  <w:tcW w:w="201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25.35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490" w:type="pct"/>
                  <w:vMerge w:val="continue"/>
                  <w:tcBorders>
                    <w:tl2br w:val="nil"/>
                    <w:tr2bl w:val="nil"/>
                  </w:tcBorders>
                  <w:vAlign w:val="center"/>
                </w:tcPr>
                <w:p>
                  <w:pPr>
                    <w:jc w:val="center"/>
                    <w:rPr>
                      <w:rFonts w:ascii="Times New Roman" w:hAnsi="Times New Roman" w:eastAsia="宋体" w:cs="Times New Roman"/>
                      <w:szCs w:val="21"/>
                    </w:rPr>
                  </w:pPr>
                </w:p>
              </w:tc>
              <w:tc>
                <w:tcPr>
                  <w:tcW w:w="1492" w:type="pct"/>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处理效率%</w:t>
                  </w:r>
                </w:p>
              </w:tc>
              <w:tc>
                <w:tcPr>
                  <w:tcW w:w="2017" w:type="pc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cs="Times New Roman"/>
                      <w:szCs w:val="21"/>
                      <w:lang w:val="en-US" w:eastAsia="zh-CN"/>
                    </w:rPr>
                    <w:t>89.94</w:t>
                  </w:r>
                  <w:r>
                    <w:rPr>
                      <w:rFonts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490" w:type="pct"/>
                  <w:vMerge w:val="restart"/>
                  <w:tcBorders>
                    <w:tl2br w:val="nil"/>
                    <w:tr2bl w:val="nil"/>
                  </w:tcBorders>
                  <w:vAlign w:val="center"/>
                </w:tcPr>
                <w:p>
                  <w:pPr>
                    <w:pStyle w:val="38"/>
                    <w:keepNext w:val="0"/>
                    <w:keepLines w:val="0"/>
                    <w:pageBreakBefore w:val="0"/>
                    <w:widowControl w:val="0"/>
                    <w:kinsoku/>
                    <w:wordWrap/>
                    <w:overflowPunct/>
                    <w:topLinePunct w:val="0"/>
                    <w:autoSpaceDE/>
                    <w:autoSpaceDN/>
                    <w:bidi w:val="0"/>
                    <w:adjustRightInd w:val="0"/>
                    <w:snapToGrid/>
                    <w:spacing w:line="240" w:lineRule="exact"/>
                    <w:ind w:left="0" w:right="0" w:firstLine="0"/>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5</w:t>
                  </w:r>
                  <w:r>
                    <w:rPr>
                      <w:rFonts w:hint="default" w:ascii="Times New Roman" w:hAnsi="Times New Roman" w:cs="Times New Roman"/>
                      <w:sz w:val="21"/>
                      <w:szCs w:val="21"/>
                      <w:lang w:val="en-US" w:eastAsia="zh-CN"/>
                    </w:rPr>
                    <w:t>万m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/a生产线</w:t>
                  </w:r>
                </w:p>
                <w:p>
                  <w:pPr>
                    <w:jc w:val="center"/>
                    <w:rPr>
                      <w:rFonts w:ascii="Times New Roman" w:hAnsi="Times New Roman" w:cs="Times New Roman"/>
                      <w:szCs w:val="21"/>
                    </w:rPr>
                  </w:pPr>
                  <w:r>
                    <w:rPr>
                      <w:rFonts w:hint="default" w:ascii="Times New Roman" w:hAnsi="Times New Roman" w:eastAsia="宋体" w:cs="Times New Roman"/>
                      <w:b w:val="0"/>
                      <w:bCs/>
                      <w:spacing w:val="-5"/>
                      <w:sz w:val="21"/>
                      <w:szCs w:val="21"/>
                    </w:rPr>
                    <w:t>处理设施</w:t>
                  </w:r>
                </w:p>
              </w:tc>
              <w:tc>
                <w:tcPr>
                  <w:tcW w:w="1492" w:type="pct"/>
                  <w:tcBorders>
                    <w:tl2br w:val="nil"/>
                    <w:tr2bl w:val="nil"/>
                  </w:tcBorders>
                  <w:vAlign w:val="center"/>
                </w:tcPr>
                <w:p>
                  <w:pPr>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进气浓度（mg/m</w:t>
                  </w:r>
                  <w:r>
                    <w:rPr>
                      <w:rFonts w:ascii="Times New Roman" w:hAnsi="Times New Roman" w:cs="Times New Roman"/>
                      <w:szCs w:val="21"/>
                      <w:vertAlign w:val="superscript"/>
                    </w:rPr>
                    <w:t>3</w:t>
                  </w:r>
                  <w:r>
                    <w:rPr>
                      <w:rFonts w:ascii="Times New Roman" w:hAnsi="Times New Roman" w:cs="Times New Roman"/>
                      <w:szCs w:val="21"/>
                    </w:rPr>
                    <w:t>）</w:t>
                  </w:r>
                </w:p>
              </w:tc>
              <w:tc>
                <w:tcPr>
                  <w:tcW w:w="2017" w:type="pct"/>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326.33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490" w:type="pct"/>
                  <w:vMerge w:val="continue"/>
                  <w:tcBorders>
                    <w:tl2br w:val="nil"/>
                    <w:tr2bl w:val="nil"/>
                  </w:tcBorders>
                  <w:vAlign w:val="center"/>
                </w:tcPr>
                <w:p>
                  <w:pPr>
                    <w:jc w:val="center"/>
                    <w:rPr>
                      <w:rFonts w:ascii="Times New Roman" w:hAnsi="Times New Roman" w:cs="Times New Roman"/>
                      <w:szCs w:val="21"/>
                    </w:rPr>
                  </w:pPr>
                </w:p>
              </w:tc>
              <w:tc>
                <w:tcPr>
                  <w:tcW w:w="1492" w:type="pct"/>
                  <w:tcBorders>
                    <w:tl2br w:val="nil"/>
                    <w:tr2bl w:val="nil"/>
                  </w:tcBorders>
                  <w:vAlign w:val="center"/>
                </w:tcPr>
                <w:p>
                  <w:pPr>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出气浓度（mg/m</w:t>
                  </w:r>
                  <w:r>
                    <w:rPr>
                      <w:rFonts w:ascii="Times New Roman" w:hAnsi="Times New Roman" w:cs="Times New Roman"/>
                      <w:szCs w:val="21"/>
                      <w:vertAlign w:val="superscript"/>
                    </w:rPr>
                    <w:t>3</w:t>
                  </w:r>
                  <w:r>
                    <w:rPr>
                      <w:rFonts w:ascii="Times New Roman" w:hAnsi="Times New Roman" w:cs="Times New Roman"/>
                      <w:szCs w:val="21"/>
                    </w:rPr>
                    <w:t>）</w:t>
                  </w:r>
                </w:p>
              </w:tc>
              <w:tc>
                <w:tcPr>
                  <w:tcW w:w="2017" w:type="pct"/>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33.22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490" w:type="pct"/>
                  <w:vMerge w:val="continue"/>
                  <w:tcBorders>
                    <w:tl2br w:val="nil"/>
                    <w:tr2bl w:val="nil"/>
                  </w:tcBorders>
                  <w:vAlign w:val="center"/>
                </w:tcPr>
                <w:p>
                  <w:pPr>
                    <w:jc w:val="center"/>
                    <w:rPr>
                      <w:rFonts w:ascii="Times New Roman" w:hAnsi="Times New Roman" w:cs="Times New Roman"/>
                      <w:szCs w:val="21"/>
                    </w:rPr>
                  </w:pPr>
                </w:p>
              </w:tc>
              <w:tc>
                <w:tcPr>
                  <w:tcW w:w="1492" w:type="pct"/>
                  <w:tcBorders>
                    <w:tl2br w:val="nil"/>
                    <w:tr2bl w:val="nil"/>
                  </w:tcBorders>
                  <w:vAlign w:val="center"/>
                </w:tcPr>
                <w:p>
                  <w:pPr>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处理效率%</w:t>
                  </w:r>
                </w:p>
              </w:tc>
              <w:tc>
                <w:tcPr>
                  <w:tcW w:w="2017" w:type="pct"/>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89.82%</w:t>
                  </w:r>
                </w:p>
              </w:tc>
            </w:tr>
          </w:tbl>
          <w:p>
            <w:pPr>
              <w:rPr>
                <w:rFonts w:ascii="Times New Roman" w:hAnsi="Times New Roman" w:cs="Times New Roman"/>
              </w:rPr>
            </w:pPr>
            <w:r>
              <w:rPr>
                <w:rFonts w:ascii="Times New Roman" w:hAnsi="Times New Roman" w:cs="Times New Roman"/>
                <w:b/>
                <w:bCs/>
              </w:rPr>
              <w:t>注：进气浓度和出气浓度取监测平均值计算。</w:t>
            </w:r>
          </w:p>
          <w:p>
            <w:pPr>
              <w:spacing w:line="360" w:lineRule="auto"/>
              <w:ind w:firstLine="480"/>
              <w:rPr>
                <w:rFonts w:hint="eastAsia" w:ascii="Times New Roman" w:hAnsi="Times New Roman" w:cs="Times New Roman" w:eastAsiaTheme="minorEastAsia"/>
                <w:color w:val="auto"/>
                <w:kern w:val="0"/>
                <w:sz w:val="24"/>
                <w:szCs w:val="24"/>
                <w:lang w:val="en-US" w:eastAsia="zh-CN" w:bidi="ar-SA"/>
              </w:rPr>
            </w:pPr>
            <w:r>
              <w:rPr>
                <w:rFonts w:ascii="Times New Roman" w:hAnsi="Times New Roman" w:cs="Times New Roman"/>
                <w:sz w:val="24"/>
              </w:rPr>
              <w:t>环评文件中，</w:t>
            </w:r>
            <w:r>
              <w:rPr>
                <w:rFonts w:hint="eastAsia" w:ascii="Times New Roman" w:hAnsi="Times New Roman" w:eastAsia="宋体" w:cs="Times New Roman"/>
                <w:color w:val="auto"/>
                <w:kern w:val="0"/>
                <w:sz w:val="24"/>
                <w:szCs w:val="24"/>
                <w:lang w:val="en-US" w:eastAsia="zh-CN" w:bidi="ar-SA"/>
              </w:rPr>
              <w:t>项目原有</w:t>
            </w:r>
            <w:r>
              <w:rPr>
                <w:rFonts w:hint="eastAsia" w:ascii="Times New Roman" w:hAnsi="Times New Roman" w:cs="Times New Roman"/>
                <w:sz w:val="24"/>
                <w:szCs w:val="24"/>
              </w:rPr>
              <w:t>1条年产5万m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rPr>
              <w:t>破碎生产线，</w:t>
            </w:r>
            <w:r>
              <w:rPr>
                <w:rFonts w:hint="eastAsia" w:ascii="Times New Roman" w:hAnsi="Times New Roman" w:cs="Times New Roman"/>
                <w:sz w:val="24"/>
                <w:szCs w:val="24"/>
                <w:lang w:val="en-US" w:eastAsia="zh-CN"/>
              </w:rPr>
              <w:t>已在</w:t>
            </w:r>
            <w:r>
              <w:rPr>
                <w:rFonts w:hint="eastAsia" w:ascii="Times New Roman" w:hAnsi="Times New Roman" w:eastAsia="宋体" w:cs="Times New Roman"/>
                <w:color w:val="auto"/>
                <w:kern w:val="0"/>
                <w:sz w:val="24"/>
                <w:szCs w:val="24"/>
                <w:lang w:val="en-US" w:eastAsia="zh-CN" w:bidi="ar-SA"/>
              </w:rPr>
              <w:t>破碎机及筛分机安装集气罩，粉尘经集气罩+布袋除尘器除尘后经15m高排气筒排放，加设喷淋装置（</w:t>
            </w:r>
            <w:r>
              <w:rPr>
                <w:rFonts w:hint="eastAsia" w:ascii="Times New Roman" w:hAnsi="Times New Roman" w:cs="Times New Roman"/>
                <w:sz w:val="24"/>
                <w:szCs w:val="24"/>
              </w:rPr>
              <w:t>2台除尘器、1个15m高排气筒、一套喷淋装置</w:t>
            </w:r>
            <w:r>
              <w:rPr>
                <w:rFonts w:hint="eastAsia" w:ascii="Times New Roman" w:hAnsi="Times New Roman" w:eastAsia="宋体" w:cs="Times New Roman"/>
                <w:color w:val="auto"/>
                <w:kern w:val="0"/>
                <w:sz w:val="24"/>
                <w:szCs w:val="24"/>
                <w:lang w:val="en-US" w:eastAsia="zh-CN" w:bidi="ar-SA"/>
              </w:rPr>
              <w:t>）；</w:t>
            </w:r>
            <w:r>
              <w:rPr>
                <w:rFonts w:hint="eastAsia" w:ascii="Times New Roman" w:hAnsi="Times New Roman" w:cs="Times New Roman"/>
                <w:sz w:val="24"/>
                <w:szCs w:val="24"/>
              </w:rPr>
              <w:t>新建一条年产3万m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rPr>
              <w:t>建筑用石料生产线</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在</w:t>
            </w:r>
            <w:r>
              <w:rPr>
                <w:rFonts w:hint="eastAsia" w:ascii="Times New Roman" w:hAnsi="Times New Roman" w:eastAsia="宋体" w:cs="Times New Roman"/>
                <w:color w:val="auto"/>
                <w:kern w:val="0"/>
                <w:sz w:val="24"/>
                <w:szCs w:val="24"/>
                <w:lang w:val="en-US" w:eastAsia="zh-CN" w:bidi="ar-SA"/>
              </w:rPr>
              <w:t>破碎机及筛分机安装集气罩，粉尘经集气罩+布袋除尘器除尘后经15m高排气筒排放，以及喷淋装置</w:t>
            </w:r>
            <w:r>
              <w:rPr>
                <w:rFonts w:hint="eastAsia" w:ascii="Times New Roman" w:hAnsi="Times New Roman" w:cs="Times New Roman"/>
                <w:sz w:val="24"/>
                <w:szCs w:val="24"/>
              </w:rPr>
              <w:t>（2台除尘器、1个15m高排气筒、一套喷淋装置）</w:t>
            </w:r>
            <w:r>
              <w:rPr>
                <w:rFonts w:hint="eastAsia" w:ascii="Times New Roman" w:hAnsi="Times New Roman" w:cs="Times New Roman"/>
                <w:sz w:val="24"/>
                <w:szCs w:val="24"/>
                <w:lang w:eastAsia="zh-CN"/>
              </w:rPr>
              <w:t>。</w:t>
            </w:r>
          </w:p>
          <w:p>
            <w:pPr>
              <w:tabs>
                <w:tab w:val="left" w:pos="1320"/>
              </w:tabs>
              <w:snapToGrid w:val="0"/>
              <w:spacing w:line="360" w:lineRule="auto"/>
              <w:ind w:firstLine="480"/>
              <w:rPr>
                <w:rFonts w:hint="eastAsia" w:ascii="Times New Roman" w:hAnsi="Times New Roman" w:cs="Times New Roman"/>
                <w:sz w:val="24"/>
                <w:lang w:eastAsia="zh-CN"/>
              </w:rPr>
            </w:pPr>
            <w:r>
              <w:rPr>
                <w:rFonts w:ascii="Times New Roman" w:hAnsi="Times New Roman" w:cs="Times New Roman"/>
                <w:sz w:val="24"/>
              </w:rPr>
              <w:t>根据实际监测结果可知，</w:t>
            </w:r>
            <w:r>
              <w:rPr>
                <w:rFonts w:hint="eastAsia" w:ascii="Times New Roman" w:hAnsi="Times New Roman" w:cs="Times New Roman"/>
                <w:sz w:val="24"/>
                <w:lang w:val="en-US" w:eastAsia="zh-CN"/>
              </w:rPr>
              <w:t>3万m</w:t>
            </w:r>
            <w:r>
              <w:rPr>
                <w:rFonts w:hint="eastAsia" w:ascii="Times New Roman" w:hAnsi="Times New Roman" w:cs="Times New Roman"/>
                <w:sz w:val="24"/>
                <w:vertAlign w:val="superscript"/>
                <w:lang w:val="en-US" w:eastAsia="zh-CN"/>
              </w:rPr>
              <w:t>3</w:t>
            </w:r>
            <w:r>
              <w:rPr>
                <w:rFonts w:hint="eastAsia" w:ascii="Times New Roman" w:hAnsi="Times New Roman" w:cs="Times New Roman"/>
                <w:sz w:val="24"/>
                <w:lang w:val="en-US" w:eastAsia="zh-CN"/>
              </w:rPr>
              <w:t>/a生产线</w:t>
            </w:r>
            <w:r>
              <w:rPr>
                <w:rFonts w:ascii="Times New Roman" w:hAnsi="Times New Roman" w:cs="Times New Roman"/>
                <w:sz w:val="24"/>
              </w:rPr>
              <w:t>废气处理设施</w:t>
            </w:r>
            <w:r>
              <w:rPr>
                <w:rFonts w:hint="eastAsia" w:ascii="Times New Roman" w:hAnsi="Times New Roman" w:cs="Times New Roman"/>
                <w:sz w:val="24"/>
              </w:rPr>
              <w:t>对颗粒物</w:t>
            </w:r>
            <w:r>
              <w:rPr>
                <w:rFonts w:ascii="Times New Roman" w:hAnsi="Times New Roman" w:cs="Times New Roman"/>
                <w:sz w:val="24"/>
              </w:rPr>
              <w:t>处理效率为</w:t>
            </w:r>
            <w:r>
              <w:rPr>
                <w:rFonts w:hint="eastAsia" w:ascii="Times New Roman" w:hAnsi="Times New Roman" w:cs="Times New Roman"/>
                <w:sz w:val="24"/>
                <w:lang w:val="en-US" w:eastAsia="zh-CN"/>
              </w:rPr>
              <w:t>89.94</w:t>
            </w:r>
            <w:r>
              <w:rPr>
                <w:rFonts w:ascii="Times New Roman" w:hAnsi="Times New Roman" w:cs="Times New Roman"/>
                <w:sz w:val="24"/>
              </w:rPr>
              <w:t>%</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5万m</w:t>
            </w:r>
            <w:r>
              <w:rPr>
                <w:rFonts w:hint="eastAsia" w:ascii="Times New Roman" w:hAnsi="Times New Roman" w:cs="Times New Roman"/>
                <w:sz w:val="24"/>
                <w:vertAlign w:val="superscript"/>
                <w:lang w:val="en-US" w:eastAsia="zh-CN"/>
              </w:rPr>
              <w:t>3</w:t>
            </w:r>
            <w:r>
              <w:rPr>
                <w:rFonts w:hint="eastAsia" w:ascii="Times New Roman" w:hAnsi="Times New Roman" w:cs="Times New Roman"/>
                <w:sz w:val="24"/>
                <w:lang w:val="en-US" w:eastAsia="zh-CN"/>
              </w:rPr>
              <w:t>/a生产线</w:t>
            </w:r>
            <w:r>
              <w:rPr>
                <w:rFonts w:ascii="Times New Roman" w:hAnsi="Times New Roman" w:cs="Times New Roman"/>
                <w:sz w:val="24"/>
              </w:rPr>
              <w:t>废气处理设施</w:t>
            </w:r>
            <w:r>
              <w:rPr>
                <w:rFonts w:hint="eastAsia" w:ascii="Times New Roman" w:hAnsi="Times New Roman" w:cs="Times New Roman"/>
                <w:sz w:val="24"/>
              </w:rPr>
              <w:t>对颗粒物</w:t>
            </w:r>
            <w:r>
              <w:rPr>
                <w:rFonts w:ascii="Times New Roman" w:hAnsi="Times New Roman" w:cs="Times New Roman"/>
                <w:sz w:val="24"/>
              </w:rPr>
              <w:t>处理效率为</w:t>
            </w:r>
            <w:r>
              <w:rPr>
                <w:rFonts w:hint="eastAsia" w:ascii="Times New Roman" w:hAnsi="Times New Roman" w:cs="Times New Roman"/>
                <w:sz w:val="24"/>
                <w:lang w:val="en-US" w:eastAsia="zh-CN"/>
              </w:rPr>
              <w:t>89.82</w:t>
            </w:r>
            <w:r>
              <w:rPr>
                <w:rFonts w:ascii="Times New Roman" w:hAnsi="Times New Roman" w:cs="Times New Roman"/>
                <w:sz w:val="24"/>
              </w:rPr>
              <w:t>%</w:t>
            </w:r>
            <w:r>
              <w:rPr>
                <w:rFonts w:ascii="Times New Roman" w:hAnsi="Times New Roman" w:cs="Times New Roman"/>
                <w:color w:val="0000FF"/>
                <w:sz w:val="24"/>
              </w:rPr>
              <w:t>。</w:t>
            </w:r>
            <w:r>
              <w:rPr>
                <w:rFonts w:ascii="Times New Roman" w:hAnsi="Times New Roman" w:cs="Times New Roman"/>
                <w:sz w:val="24"/>
              </w:rPr>
              <w:t>项目实际废气处理设施</w:t>
            </w:r>
            <w:r>
              <w:rPr>
                <w:rFonts w:hint="eastAsia" w:ascii="Times New Roman" w:hAnsi="Times New Roman" w:cs="Times New Roman"/>
                <w:sz w:val="24"/>
              </w:rPr>
              <w:t>对颗粒物</w:t>
            </w:r>
            <w:r>
              <w:rPr>
                <w:rFonts w:ascii="Times New Roman" w:hAnsi="Times New Roman" w:cs="Times New Roman"/>
                <w:sz w:val="24"/>
              </w:rPr>
              <w:t>处理效率偏低，未能满足设计要求，分析废气中</w:t>
            </w:r>
            <w:r>
              <w:rPr>
                <w:rFonts w:hint="eastAsia" w:ascii="Times New Roman" w:hAnsi="Times New Roman" w:cs="Times New Roman"/>
                <w:sz w:val="24"/>
              </w:rPr>
              <w:t>颗粒物</w:t>
            </w:r>
            <w:r>
              <w:rPr>
                <w:rFonts w:ascii="Times New Roman" w:hAnsi="Times New Roman" w:cs="Times New Roman"/>
                <w:sz w:val="24"/>
              </w:rPr>
              <w:t>未能满足设计要求主要原因可能是设计时考虑为理想状态下，</w:t>
            </w:r>
            <w:r>
              <w:rPr>
                <w:rFonts w:hint="eastAsia" w:ascii="Times New Roman" w:hAnsi="Times New Roman" w:cs="Times New Roman"/>
                <w:sz w:val="24"/>
              </w:rPr>
              <w:t>且环评及设计时考虑的污染物产生量及产生浓度偏小，实际颗粒物产生浓度均高于环评文件中数据，故处理效率未能满足设计要求，另外</w:t>
            </w:r>
            <w:r>
              <w:rPr>
                <w:rFonts w:hint="eastAsia"/>
                <w:bCs/>
                <w:sz w:val="24"/>
              </w:rPr>
              <w:t>除尘设备运行</w:t>
            </w:r>
            <w:r>
              <w:rPr>
                <w:rFonts w:ascii="Times New Roman" w:hAnsi="Times New Roman" w:cs="Times New Roman"/>
                <w:sz w:val="24"/>
              </w:rPr>
              <w:t>一段时间后</w:t>
            </w:r>
            <w:r>
              <w:rPr>
                <w:rFonts w:hint="eastAsia" w:ascii="Times New Roman" w:hAnsi="Times New Roman" w:cs="Times New Roman"/>
                <w:sz w:val="24"/>
              </w:rPr>
              <w:t>除尘</w:t>
            </w:r>
            <w:r>
              <w:rPr>
                <w:rFonts w:ascii="Times New Roman" w:hAnsi="Times New Roman" w:cs="Times New Roman"/>
                <w:sz w:val="24"/>
              </w:rPr>
              <w:t>效率降低，</w:t>
            </w:r>
            <w:r>
              <w:rPr>
                <w:rFonts w:hint="eastAsia" w:ascii="Times New Roman" w:hAnsi="Times New Roman" w:cs="Times New Roman"/>
                <w:sz w:val="24"/>
              </w:rPr>
              <w:t>若未及时更换除尘设备</w:t>
            </w:r>
            <w:r>
              <w:rPr>
                <w:rFonts w:hint="eastAsia" w:ascii="Times New Roman" w:hAnsi="Times New Roman" w:cs="Times New Roman"/>
                <w:sz w:val="24"/>
                <w:lang w:eastAsia="zh-CN"/>
              </w:rPr>
              <w:t>布袋</w:t>
            </w:r>
            <w:r>
              <w:rPr>
                <w:rFonts w:hint="eastAsia" w:ascii="Times New Roman" w:hAnsi="Times New Roman" w:cs="Times New Roman"/>
                <w:sz w:val="24"/>
              </w:rPr>
              <w:t>能影响设备处理效率</w:t>
            </w:r>
            <w:r>
              <w:rPr>
                <w:rFonts w:hint="eastAsia" w:ascii="Times New Roman" w:hAnsi="Times New Roman" w:cs="Times New Roman"/>
                <w:sz w:val="24"/>
                <w:lang w:eastAsia="zh-CN"/>
              </w:rPr>
              <w:t>。</w:t>
            </w:r>
          </w:p>
          <w:p>
            <w:pPr>
              <w:tabs>
                <w:tab w:val="left" w:pos="1320"/>
              </w:tabs>
              <w:snapToGrid w:val="0"/>
              <w:spacing w:line="360" w:lineRule="auto"/>
              <w:ind w:firstLine="480"/>
              <w:rPr>
                <w:rFonts w:ascii="Times New Roman" w:hAnsi="Times New Roman" w:cs="Times New Roman"/>
                <w:sz w:val="24"/>
              </w:rPr>
            </w:pPr>
            <w:r>
              <w:rPr>
                <w:rFonts w:ascii="Times New Roman" w:hAnsi="Times New Roman" w:cs="Times New Roman"/>
                <w:sz w:val="24"/>
              </w:rPr>
              <w:t>根据监测结果，</w:t>
            </w:r>
            <w:r>
              <w:rPr>
                <w:rFonts w:hint="eastAsia" w:ascii="Times New Roman" w:hAnsi="Times New Roman" w:cs="Times New Roman"/>
                <w:sz w:val="24"/>
              </w:rPr>
              <w:t>有组织排放颗粒物</w:t>
            </w:r>
            <w:r>
              <w:rPr>
                <w:rFonts w:ascii="Times New Roman" w:hAnsi="Times New Roman" w:cs="Times New Roman"/>
                <w:sz w:val="24"/>
              </w:rPr>
              <w:t>排放浓度</w:t>
            </w:r>
            <w:r>
              <w:rPr>
                <w:rFonts w:hint="eastAsia" w:ascii="Times New Roman" w:hAnsi="Times New Roman" w:cs="Times New Roman"/>
                <w:sz w:val="24"/>
              </w:rPr>
              <w:t>及速率能满足《大气污染物综合排放标准》（GB16297-1996）表2新污染源大气污染物有组织排放限值的要求</w:t>
            </w:r>
            <w:r>
              <w:rPr>
                <w:rFonts w:ascii="Times New Roman" w:hAnsi="Times New Roman" w:cs="Times New Roman"/>
                <w:sz w:val="24"/>
              </w:rPr>
              <w:t>。建议建设单位定期更换</w:t>
            </w:r>
            <w:r>
              <w:rPr>
                <w:rFonts w:hint="eastAsia" w:ascii="Times New Roman" w:hAnsi="Times New Roman" w:cs="Times New Roman"/>
                <w:sz w:val="24"/>
                <w:lang w:eastAsia="zh-CN"/>
              </w:rPr>
              <w:t>布袋</w:t>
            </w:r>
            <w:r>
              <w:rPr>
                <w:rFonts w:ascii="Times New Roman" w:hAnsi="Times New Roman" w:cs="Times New Roman"/>
                <w:sz w:val="24"/>
              </w:rPr>
              <w:t>，可增加污染物的处理效率。</w:t>
            </w:r>
          </w:p>
          <w:p>
            <w:pPr>
              <w:pStyle w:val="2"/>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Pr>
              <w:rPr>
                <w:rFonts w:ascii="Times New Roman" w:hAnsi="Times New Roman" w:cs="Times New Roman"/>
                <w:sz w:val="24"/>
              </w:rPr>
            </w:pPr>
          </w:p>
          <w:p>
            <w:pPr>
              <w:pStyle w:val="2"/>
              <w:rPr>
                <w:rFonts w:ascii="Times New Roman" w:hAnsi="Times New Roman" w:cs="Times New Roman"/>
                <w:sz w:val="24"/>
              </w:rPr>
            </w:pPr>
          </w:p>
          <w:p/>
          <w:p>
            <w:pPr>
              <w:tabs>
                <w:tab w:val="left" w:pos="1320"/>
              </w:tabs>
              <w:snapToGrid w:val="0"/>
              <w:spacing w:line="360" w:lineRule="auto"/>
              <w:ind w:firstLine="480"/>
            </w:pPr>
          </w:p>
          <w:p>
            <w:pPr>
              <w:pStyle w:val="22"/>
              <w:spacing w:line="360" w:lineRule="auto"/>
              <w:jc w:val="both"/>
              <w:rPr>
                <w:rFonts w:ascii="Times New Roman" w:hAnsi="Times New Roman" w:eastAsiaTheme="minorEastAsia"/>
                <w:b/>
                <w:bCs/>
              </w:rPr>
            </w:pPr>
          </w:p>
          <w:p>
            <w:pPr>
              <w:pStyle w:val="22"/>
              <w:spacing w:line="360" w:lineRule="auto"/>
              <w:jc w:val="both"/>
              <w:rPr>
                <w:rFonts w:ascii="Times New Roman" w:hAnsi="Times New Roman" w:eastAsiaTheme="minorEastAsia"/>
                <w:b/>
                <w:bCs/>
              </w:rPr>
            </w:pPr>
          </w:p>
          <w:p>
            <w:pPr>
              <w:spacing w:line="360" w:lineRule="auto"/>
            </w:pPr>
          </w:p>
        </w:tc>
      </w:tr>
    </w:tbl>
    <w:p>
      <w:pPr>
        <w:pStyle w:val="7"/>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numPr>
          <w:ilvl w:val="2"/>
          <w:numId w:val="0"/>
        </w:numPr>
        <w:tabs>
          <w:tab w:val="clear" w:pos="180"/>
        </w:tabs>
      </w:pPr>
      <w:bookmarkStart w:id="167" w:name="_Toc4133_WPSOffice_Level1"/>
      <w:bookmarkStart w:id="168" w:name="_Toc5274_WPSOffice_Level1"/>
      <w:bookmarkStart w:id="169" w:name="_Toc12676_WPSOffice_Level1"/>
      <w:bookmarkStart w:id="170" w:name="_Toc25063_WPSOffice_Level1"/>
      <w:r>
        <w:t>表八</w:t>
      </w:r>
      <w:r>
        <w:rPr>
          <w:lang w:eastAsia="zh-CN"/>
        </w:rPr>
        <w:t xml:space="preserve"> </w:t>
      </w:r>
      <w:r>
        <w:t>验收监测结论</w:t>
      </w:r>
      <w:bookmarkEnd w:id="167"/>
      <w:bookmarkEnd w:id="168"/>
      <w:bookmarkEnd w:id="169"/>
      <w:bookmarkEnd w:id="170"/>
    </w:p>
    <w:tbl>
      <w:tblPr>
        <w:tblStyle w:val="1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tcPr>
          <w:p>
            <w:pPr>
              <w:spacing w:line="360" w:lineRule="auto"/>
              <w:outlineLvl w:val="0"/>
              <w:rPr>
                <w:rFonts w:hint="default" w:ascii="Times New Roman" w:hAnsi="Times New Roman" w:cs="Times New Roman"/>
                <w:b/>
                <w:bCs/>
                <w:sz w:val="24"/>
                <w:szCs w:val="24"/>
              </w:rPr>
            </w:pPr>
            <w:r>
              <w:rPr>
                <w:rFonts w:hint="default" w:ascii="Times New Roman" w:hAnsi="Times New Roman" w:cs="Times New Roman"/>
                <w:b/>
                <w:bCs/>
                <w:sz w:val="24"/>
                <w:szCs w:val="24"/>
              </w:rPr>
              <w:t>8、验收监测结论</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1、环境管理“三同时”制度执行情况</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在工程建设过程中，基本执行了国家建设项目环境保护“三同时”制度，工程施工期间和运营期间认真开展环境管理工作，基本落实了环评报告表及其审批文件中提出的各项污染防治措施，污染防治与控制措施效果基本满足环保要求。工程基本达到了竣工环境保护验收要求。</w:t>
            </w:r>
          </w:p>
          <w:p>
            <w:pPr>
              <w:pStyle w:val="7"/>
              <w:rPr>
                <w:rFonts w:hint="default" w:ascii="Times New Roman" w:hAnsi="Times New Roman" w:cs="Times New Roman"/>
                <w:sz w:val="24"/>
                <w:szCs w:val="24"/>
              </w:rPr>
            </w:pPr>
            <w:r>
              <w:rPr>
                <w:rFonts w:hint="default" w:ascii="Times New Roman" w:hAnsi="Times New Roman" w:cs="Times New Roman"/>
                <w:sz w:val="24"/>
                <w:szCs w:val="24"/>
              </w:rPr>
              <w:t>2、项目监测期间设施正常运营，符合验收监测条件。</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3、各类环保设施建设已基本落实到位。</w:t>
            </w:r>
          </w:p>
          <w:p>
            <w:pPr>
              <w:spacing w:line="360" w:lineRule="auto"/>
              <w:ind w:firstLine="480" w:firstLineChars="200"/>
              <w:outlineLvl w:val="0"/>
              <w:rPr>
                <w:rFonts w:hint="default" w:ascii="Times New Roman" w:hAnsi="Times New Roman" w:cs="Times New Roman"/>
                <w:sz w:val="24"/>
                <w:szCs w:val="24"/>
              </w:rPr>
            </w:pPr>
            <w:r>
              <w:rPr>
                <w:rFonts w:hint="default" w:ascii="Times New Roman" w:hAnsi="Times New Roman" w:cs="Times New Roman"/>
                <w:sz w:val="24"/>
                <w:szCs w:val="24"/>
              </w:rPr>
              <w:t>4、各类污染物排放均可达标。</w:t>
            </w:r>
          </w:p>
          <w:p>
            <w:pPr>
              <w:pStyle w:val="7"/>
              <w:widowControl/>
              <w:adjustRightInd w:val="0"/>
              <w:snapToGrid w:val="0"/>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（1）废水：监测期间，项目生活污水经</w:t>
            </w:r>
            <w:r>
              <w:rPr>
                <w:rFonts w:hint="default" w:ascii="Times New Roman" w:hAnsi="Times New Roman" w:cs="Times New Roman"/>
                <w:sz w:val="24"/>
                <w:szCs w:val="24"/>
                <w:lang w:val="en-US" w:eastAsia="zh-CN"/>
              </w:rPr>
              <w:t>防渗旱厕</w:t>
            </w:r>
            <w:r>
              <w:rPr>
                <w:rFonts w:hint="default" w:ascii="Times New Roman" w:hAnsi="Times New Roman" w:cs="Times New Roman"/>
                <w:sz w:val="24"/>
                <w:szCs w:val="24"/>
              </w:rPr>
              <w:t>处理</w:t>
            </w:r>
            <w:r>
              <w:rPr>
                <w:rFonts w:hint="default" w:ascii="Times New Roman" w:hAnsi="Times New Roman" w:cs="Times New Roman"/>
                <w:sz w:val="24"/>
                <w:szCs w:val="24"/>
                <w:lang w:val="en-US" w:eastAsia="zh-CN"/>
              </w:rPr>
              <w:t>后，定期清掏外运</w:t>
            </w:r>
            <w:r>
              <w:rPr>
                <w:rFonts w:hint="default" w:ascii="Times New Roman" w:hAnsi="Times New Roman" w:cs="Times New Roman"/>
                <w:sz w:val="24"/>
                <w:szCs w:val="24"/>
              </w:rPr>
              <w:t>用于农田施肥；</w:t>
            </w:r>
            <w:r>
              <w:rPr>
                <w:rFonts w:hint="default" w:ascii="Times New Roman" w:hAnsi="Times New Roman" w:cs="Times New Roman"/>
                <w:sz w:val="24"/>
                <w:szCs w:val="24"/>
                <w:lang w:val="en-US" w:eastAsia="zh-CN"/>
              </w:rPr>
              <w:t>洒水抑尘废水通过自然蒸发等方式消耗；</w:t>
            </w:r>
            <w:r>
              <w:rPr>
                <w:rFonts w:hint="default" w:ascii="Times New Roman" w:hAnsi="Times New Roman" w:cs="Times New Roman"/>
                <w:sz w:val="24"/>
                <w:szCs w:val="24"/>
              </w:rPr>
              <w:t>生产</w:t>
            </w:r>
            <w:r>
              <w:rPr>
                <w:rFonts w:hint="default" w:ascii="Times New Roman" w:hAnsi="Times New Roman" w:cs="Times New Roman"/>
                <w:sz w:val="24"/>
                <w:szCs w:val="24"/>
                <w:lang w:val="en-US" w:eastAsia="zh-CN"/>
              </w:rPr>
              <w:t>洗砂</w:t>
            </w:r>
            <w:r>
              <w:rPr>
                <w:rFonts w:hint="default" w:ascii="Times New Roman" w:hAnsi="Times New Roman" w:cs="Times New Roman"/>
                <w:sz w:val="24"/>
                <w:szCs w:val="24"/>
              </w:rPr>
              <w:t>废水</w:t>
            </w:r>
            <w:r>
              <w:rPr>
                <w:rFonts w:hint="default" w:ascii="Times New Roman" w:hAnsi="Times New Roman" w:cs="Times New Roman"/>
                <w:sz w:val="24"/>
                <w:szCs w:val="24"/>
                <w:lang w:eastAsia="zh-CN"/>
              </w:rPr>
              <w:t>经</w:t>
            </w:r>
            <w:r>
              <w:rPr>
                <w:rFonts w:hint="default" w:ascii="Times New Roman" w:hAnsi="Times New Roman" w:cs="Times New Roman"/>
                <w:sz w:val="24"/>
                <w:szCs w:val="24"/>
                <w:lang w:val="en-US" w:eastAsia="zh-CN"/>
              </w:rPr>
              <w:t>沉淀池</w:t>
            </w:r>
            <w:r>
              <w:rPr>
                <w:rFonts w:hint="default" w:ascii="Times New Roman" w:hAnsi="Times New Roman" w:cs="Times New Roman"/>
                <w:sz w:val="24"/>
                <w:szCs w:val="24"/>
              </w:rPr>
              <w:t>沉淀处理后，</w:t>
            </w:r>
            <w:r>
              <w:rPr>
                <w:rFonts w:hint="default" w:ascii="Times New Roman" w:hAnsi="Times New Roman" w:cs="Times New Roman"/>
                <w:sz w:val="24"/>
                <w:szCs w:val="24"/>
                <w:lang w:eastAsia="zh-CN"/>
              </w:rPr>
              <w:t>清水回用于生产</w:t>
            </w:r>
            <w:r>
              <w:rPr>
                <w:rFonts w:hint="default" w:ascii="Times New Roman" w:hAnsi="Times New Roman" w:cs="Times New Roman"/>
                <w:sz w:val="24"/>
                <w:szCs w:val="24"/>
              </w:rPr>
              <w:t>，生产废水不外排。</w:t>
            </w:r>
          </w:p>
          <w:p>
            <w:pPr>
              <w:pStyle w:val="16"/>
              <w:spacing w:line="360" w:lineRule="auto"/>
              <w:ind w:firstLine="520" w:firstLineChars="200"/>
              <w:jc w:val="left"/>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（2）废气：监测期间，废气污染物颗粒物排放满足《大气污染物综合排放标准》（GB16297-1996）表2相应有组织和无组织排放标准。</w:t>
            </w:r>
          </w:p>
          <w:p>
            <w:pPr>
              <w:pStyle w:val="25"/>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（3）噪声：监测期间，项目</w:t>
            </w:r>
            <w:r>
              <w:rPr>
                <w:rFonts w:hint="default" w:ascii="Times New Roman" w:hAnsi="Times New Roman" w:cs="Times New Roman" w:eastAsiaTheme="minorEastAsia"/>
                <w:sz w:val="24"/>
                <w:szCs w:val="24"/>
                <w:lang w:val="en-US" w:eastAsia="zh-CN"/>
              </w:rPr>
              <w:t>四周</w:t>
            </w:r>
            <w:r>
              <w:rPr>
                <w:rFonts w:hint="default" w:ascii="Times New Roman" w:hAnsi="Times New Roman" w:cs="Times New Roman" w:eastAsiaTheme="minorEastAsia"/>
                <w:sz w:val="24"/>
                <w:szCs w:val="24"/>
              </w:rPr>
              <w:t>厂界噪声值均满足《工业企业厂界环境噪声排放标准》（GB12348-2008）中</w:t>
            </w:r>
            <w:r>
              <w:rPr>
                <w:rFonts w:hint="default" w:ascii="Times New Roman" w:hAnsi="Times New Roman" w:cs="Times New Roman" w:eastAsiaTheme="minorEastAsia"/>
                <w:sz w:val="24"/>
                <w:szCs w:val="24"/>
                <w:lang w:eastAsia="zh-CN"/>
              </w:rPr>
              <w:t>2类</w:t>
            </w:r>
            <w:r>
              <w:rPr>
                <w:rFonts w:hint="default" w:ascii="Times New Roman" w:hAnsi="Times New Roman" w:cs="Times New Roman" w:eastAsiaTheme="minorEastAsia"/>
                <w:sz w:val="24"/>
                <w:szCs w:val="24"/>
              </w:rPr>
              <w:t>标准。</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eastAsiaTheme="minorEastAsia"/>
                <w:sz w:val="24"/>
                <w:szCs w:val="24"/>
              </w:rPr>
              <w:t>（4）固废：项目产生的除尘器收尘</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洗砂工艺沉淀池产生的泥渣</w:t>
            </w:r>
            <w:r>
              <w:rPr>
                <w:rFonts w:hint="default" w:ascii="Times New Roman" w:hAnsi="Times New Roman" w:cs="Times New Roman"/>
                <w:sz w:val="24"/>
                <w:szCs w:val="24"/>
              </w:rPr>
              <w:t>用作工程填方</w:t>
            </w:r>
            <w:r>
              <w:rPr>
                <w:rFonts w:hint="default" w:ascii="Times New Roman" w:hAnsi="Times New Roman" w:cs="Times New Roman"/>
                <w:sz w:val="24"/>
                <w:szCs w:val="24"/>
                <w:lang w:eastAsia="zh-CN"/>
              </w:rPr>
              <w:t>；</w:t>
            </w:r>
            <w:r>
              <w:rPr>
                <w:rFonts w:hint="default" w:ascii="Times New Roman" w:hAnsi="Times New Roman" w:cs="Times New Roman"/>
                <w:sz w:val="24"/>
                <w:szCs w:val="24"/>
              </w:rPr>
              <w:t>生活垃圾交由环卫部门处理。</w:t>
            </w:r>
          </w:p>
          <w:p>
            <w:pPr>
              <w:pStyle w:val="2"/>
              <w:spacing w:line="360" w:lineRule="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（5）生态：项目厂址周边均为荒地，植被稀少，本项目在运行过程中</w:t>
            </w:r>
            <w:r>
              <w:rPr>
                <w:rFonts w:hint="eastAsia" w:ascii="Times New Roman" w:hAnsi="Times New Roman" w:cs="Times New Roman" w:eastAsiaTheme="minorEastAsia"/>
                <w:sz w:val="24"/>
                <w:szCs w:val="24"/>
                <w:lang w:val="en-US" w:eastAsia="zh-CN"/>
              </w:rPr>
              <w:t>及时</w:t>
            </w:r>
            <w:r>
              <w:rPr>
                <w:rFonts w:hint="default" w:ascii="Times New Roman" w:hAnsi="Times New Roman" w:cs="Times New Roman" w:eastAsiaTheme="minorEastAsia"/>
                <w:sz w:val="24"/>
                <w:szCs w:val="24"/>
                <w:lang w:val="en-US" w:eastAsia="zh-CN"/>
              </w:rPr>
              <w:t>进行覆土及植被回复工作。</w:t>
            </w:r>
          </w:p>
          <w:p>
            <w:pPr>
              <w:autoSpaceDE w:val="0"/>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5、环境管理检查</w:t>
            </w:r>
          </w:p>
          <w:p>
            <w:pPr>
              <w:pStyle w:val="7"/>
              <w:rPr>
                <w:rFonts w:hint="default" w:ascii="Times New Roman" w:hAnsi="Times New Roman" w:cs="Times New Roman"/>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元升经贸有限公司土</w:t>
            </w:r>
            <w:r>
              <w:rPr>
                <w:rFonts w:hint="eastAsia" w:asciiTheme="minorEastAsia" w:hAnsiTheme="minorEastAsia" w:eastAsiaTheme="minorEastAsia" w:cstheme="minorEastAsia"/>
                <w:sz w:val="24"/>
                <w:szCs w:val="24"/>
                <w:lang w:val="en-US" w:eastAsia="zh-CN"/>
              </w:rPr>
              <w:t>砂石开</w:t>
            </w:r>
            <w:r>
              <w:rPr>
                <w:rFonts w:hint="default" w:ascii="Times New Roman" w:hAnsi="Times New Roman" w:cs="Times New Roman"/>
                <w:sz w:val="24"/>
                <w:szCs w:val="24"/>
                <w:lang w:val="en-US" w:eastAsia="zh-CN"/>
              </w:rPr>
              <w:t>采加工</w:t>
            </w:r>
            <w:r>
              <w:rPr>
                <w:rFonts w:hint="default" w:ascii="Times New Roman" w:hAnsi="Times New Roman" w:cs="Times New Roman"/>
                <w:sz w:val="24"/>
                <w:szCs w:val="24"/>
              </w:rPr>
              <w:t>项目环境影响报告表》及管理部门批复等文件资料齐全。</w:t>
            </w:r>
          </w:p>
          <w:p>
            <w:pPr>
              <w:autoSpaceDE w:val="0"/>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 xml:space="preserve">6、验收结论 </w:t>
            </w:r>
          </w:p>
          <w:p>
            <w:pPr>
              <w:pStyle w:val="22"/>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项目环境保护工作较规范，环保审批手续完备，环评批复的要求基本落实到位，能做到达标排放，符合建设项目竣工环境保护验收的条件。</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建议：</w:t>
            </w:r>
          </w:p>
          <w:p>
            <w:pPr>
              <w:numPr>
                <w:ilvl w:val="0"/>
                <w:numId w:val="6"/>
              </w:num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进一步加强对环保设施及生产过程中的环境管理工作。</w:t>
            </w:r>
          </w:p>
          <w:p>
            <w:pPr>
              <w:numPr>
                <w:ilvl w:val="0"/>
                <w:numId w:val="6"/>
              </w:numPr>
              <w:autoSpaceDE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定期检查环保设施的运行情况，确保设施的正常运行，污染物稳定达标排放。</w:t>
            </w:r>
          </w:p>
          <w:p>
            <w:pPr>
              <w:pStyle w:val="2"/>
              <w:rPr>
                <w:rFonts w:hint="default" w:asciiTheme="minorEastAsia" w:hAnsiTheme="minorEastAsia" w:eastAsiaTheme="minorEastAsia" w:cstheme="minorEastAsia"/>
                <w:sz w:val="24"/>
                <w:szCs w:val="24"/>
                <w:lang w:val="en-US" w:eastAsia="zh-CN"/>
              </w:rPr>
            </w:pPr>
            <w:r>
              <w:rPr>
                <w:rFonts w:hint="default" w:ascii="Times New Roman" w:hAnsi="Times New Roman" w:cs="Times New Roman"/>
                <w:sz w:val="24"/>
                <w:szCs w:val="24"/>
                <w:lang w:val="en-US" w:eastAsia="zh-CN"/>
              </w:rPr>
              <w:t>3、</w:t>
            </w:r>
            <w:r>
              <w:rPr>
                <w:rFonts w:hint="eastAsia" w:asciiTheme="minorEastAsia" w:hAnsiTheme="minorEastAsia" w:eastAsiaTheme="minorEastAsia" w:cstheme="minorEastAsia"/>
                <w:sz w:val="24"/>
                <w:szCs w:val="24"/>
                <w:lang w:val="en-US" w:eastAsia="zh-CN"/>
              </w:rPr>
              <w:t>对矿区已开挖废弃矿坑尽快覆土及植被回复工作。</w:t>
            </w: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rPr>
            </w:pPr>
          </w:p>
          <w:p>
            <w:pPr>
              <w:pStyle w:val="2"/>
              <w:ind w:left="0" w:leftChars="0" w:firstLine="0" w:firstLineChars="0"/>
            </w:pPr>
          </w:p>
          <w:p/>
          <w:p>
            <w:pPr>
              <w:pStyle w:val="2"/>
            </w:pPr>
          </w:p>
          <w:p/>
        </w:tc>
      </w:tr>
    </w:tbl>
    <w:p>
      <w:pPr>
        <w:pStyle w:val="7"/>
        <w:ind w:firstLine="0"/>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ascii="Times New Roman" w:hAnsi="Times New Roman" w:eastAsia="宋体" w:cs="Times New Roman"/>
          <w:sz w:val="24"/>
          <w:szCs w:val="24"/>
          <w:lang w:val="en-US" w:eastAsia="zh-CN"/>
        </w:rPr>
      </w:pPr>
      <w:r>
        <w:drawing>
          <wp:inline distT="0" distB="0" distL="114300" distR="114300">
            <wp:extent cx="8029575" cy="4925695"/>
            <wp:effectExtent l="0" t="0" r="9525" b="825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7"/>
                    <a:stretch>
                      <a:fillRect/>
                    </a:stretch>
                  </pic:blipFill>
                  <pic:spPr>
                    <a:xfrm>
                      <a:off x="0" y="0"/>
                      <a:ext cx="8029575" cy="4925695"/>
                    </a:xfrm>
                    <a:prstGeom prst="rect">
                      <a:avLst/>
                    </a:prstGeom>
                    <a:noFill/>
                    <a:ln>
                      <a:noFill/>
                    </a:ln>
                  </pic:spPr>
                </pic:pic>
              </a:graphicData>
            </a:graphic>
          </wp:inline>
        </w:drawing>
      </w:r>
    </w:p>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附图1  项目地理位置图</w:t>
      </w:r>
    </w:p>
    <w:p>
      <w:pPr>
        <w:pStyle w:val="7"/>
        <w:ind w:firstLine="0"/>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ascii="Times New Roman" w:hAnsi="Times New Roman" w:eastAsia="宋体" w:cs="Times New Roman"/>
          <w:szCs w:val="20"/>
          <w:lang w:val="en-US" w:eastAsia="zh-CN"/>
        </w:rPr>
      </w:pPr>
      <w:r>
        <w:drawing>
          <wp:inline distT="0" distB="0" distL="114300" distR="114300">
            <wp:extent cx="8086725" cy="4905375"/>
            <wp:effectExtent l="0" t="0" r="9525" b="952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8"/>
                    <a:stretch>
                      <a:fillRect/>
                    </a:stretch>
                  </pic:blipFill>
                  <pic:spPr>
                    <a:xfrm>
                      <a:off x="0" y="0"/>
                      <a:ext cx="8086725" cy="4905375"/>
                    </a:xfrm>
                    <a:prstGeom prst="rect">
                      <a:avLst/>
                    </a:prstGeom>
                    <a:noFill/>
                    <a:ln>
                      <a:noFill/>
                    </a:ln>
                  </pic:spPr>
                </pic:pic>
              </a:graphicData>
            </a:graphic>
          </wp:inline>
        </w:drawing>
      </w:r>
    </w:p>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附图2  项目周边敏感点分布图</w:t>
      </w:r>
    </w:p>
    <w:p>
      <w:pPr>
        <w:jc w:val="center"/>
        <w:rPr>
          <w:rFonts w:hint="eastAsia"/>
          <w:sz w:val="21"/>
          <w:szCs w:val="21"/>
          <w:lang w:val="en-US" w:eastAsia="zh-CN"/>
        </w:rPr>
        <w:sectPr>
          <w:footerReference r:id="rId5" w:type="default"/>
          <w:type w:val="continuous"/>
          <w:pgSz w:w="16838" w:h="11906" w:orient="landscape"/>
          <w:pgMar w:top="1803" w:right="1440" w:bottom="1803" w:left="1440" w:header="851" w:footer="992" w:gutter="0"/>
          <w:pgBorders>
            <w:top w:val="none" w:sz="0" w:space="0"/>
            <w:left w:val="none" w:sz="0" w:space="0"/>
            <w:bottom w:val="none" w:sz="0" w:space="0"/>
            <w:right w:val="none" w:sz="0" w:space="0"/>
          </w:pgBorders>
          <w:cols w:space="720" w:num="1"/>
          <w:docGrid w:type="lines" w:linePitch="312" w:charSpace="0"/>
        </w:sectPr>
      </w:pPr>
    </w:p>
    <w:p>
      <w:pPr>
        <w:jc w:val="center"/>
        <w:rPr>
          <w:rFonts w:hint="eastAsia" w:ascii="Times New Roman" w:hAnsi="Times New Roman" w:eastAsia="宋体" w:cs="Times New Roman"/>
          <w:szCs w:val="20"/>
          <w:lang w:val="en-US" w:eastAsia="zh-CN"/>
        </w:rPr>
      </w:pPr>
      <w:r>
        <w:drawing>
          <wp:inline distT="0" distB="0" distL="114300" distR="114300">
            <wp:extent cx="8073390" cy="4923790"/>
            <wp:effectExtent l="0" t="0" r="3810" b="1016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9"/>
                    <a:stretch>
                      <a:fillRect/>
                    </a:stretch>
                  </pic:blipFill>
                  <pic:spPr>
                    <a:xfrm>
                      <a:off x="0" y="0"/>
                      <a:ext cx="8073390" cy="4923790"/>
                    </a:xfrm>
                    <a:prstGeom prst="rect">
                      <a:avLst/>
                    </a:prstGeom>
                    <a:noFill/>
                    <a:ln>
                      <a:noFill/>
                    </a:ln>
                  </pic:spPr>
                </pic:pic>
              </a:graphicData>
            </a:graphic>
          </wp:inline>
        </w:drawing>
      </w:r>
    </w:p>
    <w:p>
      <w:pPr>
        <w:jc w:val="center"/>
        <w:rPr>
          <w:rFonts w:hint="eastAsia"/>
          <w:sz w:val="21"/>
          <w:szCs w:val="21"/>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hAnsi="Times New Roman" w:eastAsia="宋体" w:cs="Times New Roman"/>
          <w:sz w:val="21"/>
          <w:szCs w:val="21"/>
          <w:lang w:val="en-US" w:eastAsia="zh-CN"/>
        </w:rPr>
        <w:t>附图3 项目总平面布置</w:t>
      </w:r>
      <w:r>
        <w:rPr>
          <w:rFonts w:hint="eastAsia" w:ascii="Times New Roman" w:hAnsi="Times New Roman" w:eastAsia="宋体" w:cs="Times New Roman"/>
          <w:sz w:val="21"/>
          <w:szCs w:val="21"/>
          <w:lang w:val="en-US" w:eastAsia="zh-CN"/>
        </w:rPr>
        <w:drawing>
          <wp:anchor distT="0" distB="0" distL="114300" distR="114300" simplePos="0" relativeHeight="251673600" behindDoc="0" locked="0" layoutInCell="1" allowOverlap="1">
            <wp:simplePos x="0" y="0"/>
            <wp:positionH relativeFrom="column">
              <wp:posOffset>9253220</wp:posOffset>
            </wp:positionH>
            <wp:positionV relativeFrom="paragraph">
              <wp:posOffset>-9180195</wp:posOffset>
            </wp:positionV>
            <wp:extent cx="664845" cy="648335"/>
            <wp:effectExtent l="0" t="0" r="5715" b="6985"/>
            <wp:wrapNone/>
            <wp:docPr id="5" name="图片 9" descr="孝感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孝感市风玫瑰图"/>
                    <pic:cNvPicPr>
                      <a:picLocks noChangeAspect="1"/>
                    </pic:cNvPicPr>
                  </pic:nvPicPr>
                  <pic:blipFill>
                    <a:blip r:embed="rId10"/>
                    <a:stretch>
                      <a:fillRect/>
                    </a:stretch>
                  </pic:blipFill>
                  <pic:spPr>
                    <a:xfrm>
                      <a:off x="0" y="0"/>
                      <a:ext cx="664845" cy="648335"/>
                    </a:xfrm>
                    <a:prstGeom prst="rect">
                      <a:avLst/>
                    </a:prstGeom>
                    <a:noFill/>
                    <a:ln>
                      <a:noFill/>
                    </a:ln>
                  </pic:spPr>
                </pic:pic>
              </a:graphicData>
            </a:graphic>
          </wp:anchor>
        </w:drawing>
      </w:r>
      <w:r>
        <w:rPr>
          <w:rFonts w:hint="eastAsia" w:ascii="Times New Roman" w:hAnsi="Times New Roman" w:eastAsia="宋体" w:cs="Times New Roman"/>
          <w:sz w:val="21"/>
          <w:szCs w:val="21"/>
          <w:lang w:val="en-US" w:eastAsia="zh-CN"/>
        </w:rPr>
        <w:t>图</w:t>
      </w:r>
    </w:p>
    <w:p>
      <w:pPr>
        <w:jc w:val="center"/>
        <w:rPr>
          <w:rFonts w:hint="eastAsia" w:ascii="Times New Roman" w:hAnsi="Times New Roman" w:eastAsia="宋体" w:cs="Times New Roman"/>
          <w:sz w:val="24"/>
          <w:szCs w:val="24"/>
          <w:lang w:val="en-US" w:eastAsia="zh-CN"/>
        </w:rPr>
      </w:pPr>
      <w:r>
        <w:drawing>
          <wp:inline distT="0" distB="0" distL="114300" distR="114300">
            <wp:extent cx="7941945" cy="4759325"/>
            <wp:effectExtent l="0" t="0" r="190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7941945" cy="4759325"/>
                    </a:xfrm>
                    <a:prstGeom prst="rect">
                      <a:avLst/>
                    </a:prstGeom>
                    <a:noFill/>
                    <a:ln>
                      <a:noFill/>
                    </a:ln>
                  </pic:spPr>
                </pic:pic>
              </a:graphicData>
            </a:graphic>
          </wp:inline>
        </w:drawing>
      </w:r>
      <w:r>
        <w:rPr>
          <w:rFonts w:ascii="Times New Roman" w:hAnsi="Times New Roman" w:eastAsia="宋体" w:cs="Times New Roman"/>
          <w:sz w:val="24"/>
          <w:szCs w:val="20"/>
        </w:rPr>
        <w:pict>
          <v:shape id="_x0000_s2061" o:spid="_x0000_s2061" style="position:absolute;left:0pt;margin-left:390.65pt;margin-top:22.2pt;height:179.4pt;width:0.6pt;z-index:251686912;mso-width-relative:page;mso-height-relative:page;" filled="f" stroked="f" coordsize="12,3588" path="m12,3588hal0,0hae">
            <v:path arrowok="t"/>
            <v:fill on="f" focussize="0,0"/>
            <v:stroke on="f"/>
            <v:imagedata o:title=""/>
            <o:lock v:ext="edit" aspectratio="f"/>
          </v:shape>
        </w:pict>
      </w:r>
      <w:r>
        <w:rPr>
          <w:rFonts w:ascii="Times New Roman" w:hAnsi="Times New Roman" w:eastAsia="宋体" w:cs="Times New Roman"/>
          <w:sz w:val="24"/>
          <w:szCs w:val="20"/>
        </w:rPr>
        <w:pict>
          <v:shape id="_x0000_s2077" o:spid="_x0000_s2077" o:spt="202" type="#_x0000_t202" style="position:absolute;left:0pt;margin-left:171.15pt;margin-top:628.7pt;height:40.5pt;width:195pt;z-index:251671552;mso-width-relative:page;mso-height-relative:page;" filled="f" stroked="f" coordsize="21600,21600">
            <v:path/>
            <v:fill on="f" focussize="0,0"/>
            <v:stroke on="f"/>
            <v:imagedata o:title=""/>
            <o:lock v:ext="edit" aspectratio="f"/>
            <v:textbox>
              <w:txbxContent>
                <w:p>
                  <w:pPr>
                    <w:rPr>
                      <w:rFonts w:hint="eastAsia" w:ascii="Times New Roman" w:hAnsi="Times New Roman" w:eastAsia="宋体" w:cs="Times New Roman"/>
                      <w:szCs w:val="20"/>
                      <w:lang w:eastAsia="zh-CN"/>
                    </w:rPr>
                  </w:pPr>
                  <w:r>
                    <w:rPr>
                      <w:rFonts w:hint="eastAsia" w:ascii="Times New Roman" w:hAnsi="Times New Roman" w:eastAsia="宋体" w:cs="Times New Roman"/>
                      <w:color w:val="auto"/>
                      <w:kern w:val="0"/>
                      <w:sz w:val="24"/>
                      <w:szCs w:val="24"/>
                    </w:rPr>
                    <w:t>图</w:t>
                  </w:r>
                  <w:r>
                    <w:rPr>
                      <w:rFonts w:hint="eastAsia" w:ascii="Times New Roman" w:hAnsi="Times New Roman" w:eastAsia="宋体" w:cs="Times New Roman"/>
                      <w:color w:val="auto"/>
                      <w:kern w:val="0"/>
                      <w:sz w:val="24"/>
                      <w:szCs w:val="24"/>
                      <w:lang w:val="en-US" w:eastAsia="zh-CN"/>
                    </w:rPr>
                    <w:t>5</w:t>
                  </w:r>
                  <w:r>
                    <w:rPr>
                      <w:rFonts w:hint="eastAsia" w:ascii="Times New Roman" w:hAnsi="Times New Roman" w:eastAsia="宋体" w:cs="Times New Roman"/>
                      <w:color w:val="auto"/>
                      <w:kern w:val="0"/>
                      <w:sz w:val="24"/>
                      <w:szCs w:val="24"/>
                    </w:rPr>
                    <w:t xml:space="preserve">   </w:t>
                  </w:r>
                  <w:r>
                    <w:rPr>
                      <w:rFonts w:hint="eastAsia" w:ascii="Times New Roman" w:hAnsi="Times New Roman" w:eastAsia="宋体" w:cs="Times New Roman"/>
                      <w:color w:val="auto"/>
                      <w:kern w:val="0"/>
                      <w:sz w:val="24"/>
                      <w:szCs w:val="20"/>
                    </w:rPr>
                    <w:t>项目环保设施布设</w:t>
                  </w:r>
                  <w:r>
                    <w:rPr>
                      <w:rFonts w:hint="eastAsia" w:ascii="Times New Roman" w:hAnsi="Times New Roman" w:eastAsia="宋体" w:cs="Times New Roman"/>
                      <w:color w:val="auto"/>
                      <w:kern w:val="0"/>
                      <w:sz w:val="24"/>
                      <w:szCs w:val="20"/>
                      <w:lang w:eastAsia="zh-CN"/>
                    </w:rPr>
                    <w:t>图</w:t>
                  </w:r>
                </w:p>
              </w:txbxContent>
            </v:textbox>
          </v:shape>
        </w:pict>
      </w:r>
    </w:p>
    <w:p>
      <w:pPr>
        <w:widowControl/>
        <w:spacing w:line="360" w:lineRule="auto"/>
        <w:ind w:firstLine="420" w:firstLineChars="20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附图</w:t>
      </w:r>
      <w:r>
        <w:rPr>
          <w:rFonts w:hint="eastAsia" w:ascii="Times New Roman" w:hAnsi="Times New Roman" w:eastAsia="宋体" w:cs="Times New Roman"/>
          <w:color w:val="auto"/>
          <w:kern w:val="0"/>
          <w:sz w:val="21"/>
          <w:szCs w:val="21"/>
          <w:lang w:val="en-US" w:eastAsia="zh-CN"/>
        </w:rPr>
        <w:t>4</w:t>
      </w:r>
      <w:r>
        <w:rPr>
          <w:rFonts w:hint="eastAsia" w:ascii="Times New Roman" w:hAnsi="Times New Roman" w:eastAsia="宋体" w:cs="Times New Roman"/>
          <w:color w:val="auto"/>
          <w:kern w:val="0"/>
          <w:sz w:val="21"/>
          <w:szCs w:val="21"/>
        </w:rPr>
        <w:t xml:space="preserve">   项目</w:t>
      </w:r>
      <w:r>
        <w:rPr>
          <w:rFonts w:hint="eastAsia" w:ascii="Times New Roman" w:hAnsi="Times New Roman" w:eastAsia="宋体" w:cs="Times New Roman"/>
          <w:color w:val="auto"/>
          <w:kern w:val="0"/>
          <w:sz w:val="21"/>
          <w:szCs w:val="21"/>
          <w:lang w:val="en-US" w:eastAsia="zh-CN"/>
        </w:rPr>
        <w:t>无组织废气</w:t>
      </w:r>
      <w:r>
        <w:rPr>
          <w:rFonts w:hint="eastAsia" w:ascii="Times New Roman" w:hAnsi="Times New Roman" w:eastAsia="宋体" w:cs="Times New Roman"/>
          <w:color w:val="auto"/>
          <w:kern w:val="0"/>
          <w:sz w:val="21"/>
          <w:szCs w:val="21"/>
        </w:rPr>
        <w:t>监测点位布设图</w:t>
      </w:r>
    </w:p>
    <w:p>
      <w:pPr>
        <w:widowControl/>
        <w:spacing w:line="360" w:lineRule="auto"/>
        <w:jc w:val="center"/>
        <w:rPr>
          <w:rFonts w:hint="eastAsia" w:ascii="Times New Roman" w:hAnsi="Times New Roman" w:eastAsia="宋体" w:cs="Times New Roman"/>
          <w:color w:val="auto"/>
          <w:kern w:val="0"/>
          <w:sz w:val="24"/>
          <w:szCs w:val="20"/>
        </w:rPr>
      </w:pPr>
      <w:r>
        <w:drawing>
          <wp:inline distT="0" distB="0" distL="114300" distR="114300">
            <wp:extent cx="8061325" cy="4840605"/>
            <wp:effectExtent l="0" t="0" r="1587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8061325" cy="4840605"/>
                    </a:xfrm>
                    <a:prstGeom prst="rect">
                      <a:avLst/>
                    </a:prstGeom>
                    <a:noFill/>
                    <a:ln>
                      <a:noFill/>
                    </a:ln>
                  </pic:spPr>
                </pic:pic>
              </a:graphicData>
            </a:graphic>
          </wp:inline>
        </w:drawing>
      </w:r>
    </w:p>
    <w:p>
      <w:pPr>
        <w:widowControl/>
        <w:spacing w:line="360" w:lineRule="auto"/>
        <w:ind w:firstLine="420" w:firstLineChars="20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附图</w:t>
      </w:r>
      <w:r>
        <w:rPr>
          <w:rFonts w:hint="eastAsia" w:ascii="Times New Roman" w:hAnsi="Times New Roman" w:eastAsia="宋体" w:cs="Times New Roman"/>
          <w:color w:val="auto"/>
          <w:kern w:val="0"/>
          <w:sz w:val="21"/>
          <w:szCs w:val="21"/>
          <w:lang w:val="en-US" w:eastAsia="zh-CN"/>
        </w:rPr>
        <w:t>5</w:t>
      </w:r>
      <w:r>
        <w:rPr>
          <w:rFonts w:hint="eastAsia" w:ascii="Times New Roman" w:hAnsi="Times New Roman" w:eastAsia="宋体" w:cs="Times New Roman"/>
          <w:color w:val="auto"/>
          <w:kern w:val="0"/>
          <w:sz w:val="21"/>
          <w:szCs w:val="21"/>
        </w:rPr>
        <w:t xml:space="preserve">   项目</w:t>
      </w:r>
      <w:r>
        <w:rPr>
          <w:rFonts w:hint="eastAsia" w:ascii="Times New Roman" w:hAnsi="Times New Roman" w:eastAsia="宋体" w:cs="Times New Roman"/>
          <w:color w:val="auto"/>
          <w:kern w:val="0"/>
          <w:sz w:val="21"/>
          <w:szCs w:val="21"/>
          <w:lang w:val="en-US" w:eastAsia="zh-CN"/>
        </w:rPr>
        <w:t>噪声</w:t>
      </w:r>
      <w:r>
        <w:rPr>
          <w:rFonts w:hint="eastAsia" w:ascii="Times New Roman" w:hAnsi="Times New Roman" w:eastAsia="宋体" w:cs="Times New Roman"/>
          <w:color w:val="auto"/>
          <w:kern w:val="0"/>
          <w:sz w:val="21"/>
          <w:szCs w:val="21"/>
        </w:rPr>
        <w:t>监测点位布设图</w:t>
      </w:r>
    </w:p>
    <w:p>
      <w:pPr>
        <w:widowControl/>
        <w:spacing w:line="360" w:lineRule="auto"/>
        <w:jc w:val="both"/>
        <w:rPr>
          <w:rFonts w:ascii="Times New Roman" w:hAnsi="Times New Roman" w:eastAsia="宋体" w:cs="Times New Roman"/>
          <w:color w:val="auto"/>
          <w:kern w:val="0"/>
          <w:sz w:val="24"/>
          <w:szCs w:val="20"/>
        </w:rPr>
      </w:pPr>
      <w:r>
        <w:rPr>
          <w:rFonts w:hint="eastAsia" w:ascii="Times New Roman" w:hAnsi="Times New Roman" w:eastAsia="宋体" w:cs="Times New Roman"/>
          <w:color w:val="auto"/>
          <w:kern w:val="0"/>
          <w:sz w:val="24"/>
          <w:szCs w:val="20"/>
          <w:lang w:eastAsia="zh-CN"/>
        </w:rPr>
        <w:drawing>
          <wp:inline distT="0" distB="0" distL="114300" distR="114300">
            <wp:extent cx="4387850" cy="4390390"/>
            <wp:effectExtent l="0" t="0" r="12700" b="10160"/>
            <wp:docPr id="11" name="图片 11" descr="6ff0459520a22e1f2c01fb605892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ff0459520a22e1f2c01fb605892ef5"/>
                    <pic:cNvPicPr>
                      <a:picLocks noChangeAspect="1"/>
                    </pic:cNvPicPr>
                  </pic:nvPicPr>
                  <pic:blipFill>
                    <a:blip r:embed="rId13"/>
                    <a:stretch>
                      <a:fillRect/>
                    </a:stretch>
                  </pic:blipFill>
                  <pic:spPr>
                    <a:xfrm>
                      <a:off x="0" y="0"/>
                      <a:ext cx="4387850" cy="4390390"/>
                    </a:xfrm>
                    <a:prstGeom prst="rect">
                      <a:avLst/>
                    </a:prstGeom>
                  </pic:spPr>
                </pic:pic>
              </a:graphicData>
            </a:graphic>
          </wp:inline>
        </w:drawing>
      </w:r>
      <w:r>
        <w:rPr>
          <w:rFonts w:hint="eastAsia" w:ascii="Times New Roman" w:hAnsi="Times New Roman" w:eastAsia="宋体" w:cs="Times New Roman"/>
          <w:color w:val="auto"/>
          <w:kern w:val="0"/>
          <w:sz w:val="24"/>
          <w:szCs w:val="20"/>
          <w:lang w:val="en-US" w:eastAsia="zh-CN"/>
        </w:rPr>
        <w:t xml:space="preserve"> </w:t>
      </w:r>
      <w:r>
        <w:rPr>
          <w:rFonts w:ascii="Times New Roman" w:hAnsi="Times New Roman" w:eastAsia="宋体" w:cs="Times New Roman"/>
          <w:color w:val="auto"/>
          <w:kern w:val="0"/>
          <w:sz w:val="24"/>
          <w:szCs w:val="20"/>
        </w:rPr>
        <w:drawing>
          <wp:inline distT="0" distB="0" distL="114300" distR="114300">
            <wp:extent cx="4321175" cy="4389755"/>
            <wp:effectExtent l="0" t="0" r="3175" b="10795"/>
            <wp:docPr id="12" name="图片 12" descr="9e393e045d0f245884539bd60df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e393e045d0f245884539bd60df6874"/>
                    <pic:cNvPicPr>
                      <a:picLocks noChangeAspect="1"/>
                    </pic:cNvPicPr>
                  </pic:nvPicPr>
                  <pic:blipFill>
                    <a:blip r:embed="rId14"/>
                    <a:stretch>
                      <a:fillRect/>
                    </a:stretch>
                  </pic:blipFill>
                  <pic:spPr>
                    <a:xfrm>
                      <a:off x="0" y="0"/>
                      <a:ext cx="4321175" cy="4389755"/>
                    </a:xfrm>
                    <a:prstGeom prst="rect">
                      <a:avLst/>
                    </a:prstGeom>
                  </pic:spPr>
                </pic:pic>
              </a:graphicData>
            </a:graphic>
          </wp:inline>
        </w:drawing>
      </w:r>
    </w:p>
    <w:p>
      <w:pPr>
        <w:pStyle w:val="2"/>
        <w:ind w:firstLine="2730" w:firstLineChars="130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半封闭皮带                                                        喷淋水罐</w:t>
      </w:r>
    </w:p>
    <w:p>
      <w:pPr>
        <w:rPr>
          <w:rFonts w:hint="eastAsia" w:ascii="Times New Roman" w:hAnsi="Times New Roman" w:eastAsia="宋体" w:cs="Times New Roman"/>
          <w:color w:val="auto"/>
          <w:kern w:val="0"/>
          <w:sz w:val="21"/>
          <w:szCs w:val="21"/>
          <w:lang w:val="en-US" w:eastAsia="zh-CN" w:bidi="ar-SA"/>
        </w:rPr>
      </w:pPr>
    </w:p>
    <w:p>
      <w:pPr>
        <w:pStyle w:val="2"/>
        <w:rPr>
          <w:rFonts w:hint="eastAsia" w:ascii="Times New Roman" w:hAnsi="Times New Roman" w:eastAsia="宋体" w:cs="Times New Roman"/>
          <w:color w:val="auto"/>
          <w:kern w:val="0"/>
          <w:sz w:val="21"/>
          <w:szCs w:val="21"/>
          <w:lang w:val="en-US" w:eastAsia="zh-CN" w:bidi="ar-SA"/>
        </w:rPr>
      </w:pPr>
    </w:p>
    <w:p>
      <w:pPr>
        <w:rPr>
          <w:rFonts w:hint="eastAsia" w:ascii="Times New Roman" w:hAnsi="Times New Roman" w:eastAsia="宋体" w:cs="Times New Roman"/>
          <w:color w:val="auto"/>
          <w:kern w:val="0"/>
          <w:sz w:val="21"/>
          <w:szCs w:val="21"/>
          <w:lang w:val="en-US" w:eastAsia="zh-CN" w:bidi="ar-SA"/>
        </w:rPr>
      </w:pPr>
    </w:p>
    <w:p>
      <w:pPr>
        <w:pStyle w:val="2"/>
        <w:ind w:left="0" w:leftChars="0" w:firstLine="0" w:firstLineChars="0"/>
        <w:rPr>
          <w:rFonts w:hint="default"/>
          <w:lang w:val="en-US" w:eastAsia="zh-CN"/>
        </w:rPr>
      </w:pPr>
      <w:r>
        <w:rPr>
          <w:rFonts w:hint="default"/>
          <w:lang w:val="en-US" w:eastAsia="zh-CN"/>
        </w:rPr>
        <w:drawing>
          <wp:inline distT="0" distB="0" distL="114300" distR="114300">
            <wp:extent cx="4189095" cy="4636770"/>
            <wp:effectExtent l="0" t="0" r="1905" b="11430"/>
            <wp:docPr id="13" name="图片 13" descr="a8f40ae35a64df6ef1c317a63b6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8f40ae35a64df6ef1c317a63b69471"/>
                    <pic:cNvPicPr>
                      <a:picLocks noChangeAspect="1"/>
                    </pic:cNvPicPr>
                  </pic:nvPicPr>
                  <pic:blipFill>
                    <a:blip r:embed="rId15"/>
                    <a:stretch>
                      <a:fillRect/>
                    </a:stretch>
                  </pic:blipFill>
                  <pic:spPr>
                    <a:xfrm>
                      <a:off x="0" y="0"/>
                      <a:ext cx="4189095" cy="463677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4483735" cy="4648200"/>
            <wp:effectExtent l="0" t="0" r="12065" b="0"/>
            <wp:docPr id="14" name="图片 14" descr="d989668cf6d5104175156ff5045c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989668cf6d5104175156ff5045c77b"/>
                    <pic:cNvPicPr>
                      <a:picLocks noChangeAspect="1"/>
                    </pic:cNvPicPr>
                  </pic:nvPicPr>
                  <pic:blipFill>
                    <a:blip r:embed="rId16"/>
                    <a:stretch>
                      <a:fillRect/>
                    </a:stretch>
                  </pic:blipFill>
                  <pic:spPr>
                    <a:xfrm>
                      <a:off x="0" y="0"/>
                      <a:ext cx="4483735" cy="4648200"/>
                    </a:xfrm>
                    <a:prstGeom prst="rect">
                      <a:avLst/>
                    </a:prstGeom>
                  </pic:spPr>
                </pic:pic>
              </a:graphicData>
            </a:graphic>
          </wp:inline>
        </w:drawing>
      </w:r>
    </w:p>
    <w:p>
      <w:pPr>
        <w:widowControl/>
        <w:spacing w:line="360" w:lineRule="auto"/>
        <w:ind w:firstLine="2310" w:firstLineChars="1100"/>
        <w:jc w:val="both"/>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除尘器+15m烟囱                                                      新建粉煤仓</w:t>
      </w:r>
    </w:p>
    <w:p>
      <w:pPr>
        <w:widowControl/>
        <w:spacing w:line="360" w:lineRule="auto"/>
        <w:jc w:val="center"/>
        <w:rPr>
          <w:rFonts w:hint="eastAsia" w:ascii="Times New Roman" w:hAnsi="Times New Roman" w:eastAsia="宋体" w:cs="Times New Roman"/>
          <w:color w:val="auto"/>
          <w:kern w:val="0"/>
          <w:sz w:val="21"/>
          <w:szCs w:val="21"/>
          <w:lang w:val="en-US" w:eastAsia="zh-CN"/>
        </w:rPr>
      </w:pPr>
      <w:r>
        <w:rPr>
          <w:rFonts w:ascii="Times New Roman" w:hAnsi="Times New Roman" w:eastAsia="宋体" w:cs="Times New Roman"/>
          <w:color w:val="auto"/>
          <w:kern w:val="0"/>
          <w:sz w:val="21"/>
          <w:szCs w:val="21"/>
        </w:rPr>
        <w:t>附图</w:t>
      </w:r>
      <w:r>
        <w:rPr>
          <w:rFonts w:hint="eastAsia" w:ascii="Times New Roman" w:hAnsi="Times New Roman" w:eastAsia="宋体" w:cs="Times New Roman"/>
          <w:color w:val="auto"/>
          <w:kern w:val="0"/>
          <w:sz w:val="21"/>
          <w:szCs w:val="21"/>
          <w:lang w:val="en-US" w:eastAsia="zh-CN"/>
        </w:rPr>
        <w:t>6</w:t>
      </w:r>
      <w:r>
        <w:rPr>
          <w:rFonts w:hint="eastAsia" w:ascii="Times New Roman" w:hAnsi="Times New Roman" w:eastAsia="宋体" w:cs="Times New Roman"/>
          <w:color w:val="auto"/>
          <w:kern w:val="0"/>
          <w:sz w:val="21"/>
          <w:szCs w:val="21"/>
        </w:rPr>
        <w:t xml:space="preserve">    项目现场</w:t>
      </w:r>
      <w:r>
        <w:rPr>
          <w:rFonts w:hint="eastAsia" w:ascii="Times New Roman" w:hAnsi="Times New Roman" w:eastAsia="宋体" w:cs="Times New Roman"/>
          <w:color w:val="auto"/>
          <w:kern w:val="0"/>
          <w:sz w:val="21"/>
          <w:szCs w:val="21"/>
          <w:lang w:val="en-US" w:eastAsia="zh-CN"/>
        </w:rPr>
        <w:t>照片</w:t>
      </w:r>
    </w:p>
    <w:p>
      <w:pPr>
        <w:jc w:val="both"/>
        <w:sectPr>
          <w:pgSz w:w="16838" w:h="11906" w:orient="landscape"/>
          <w:pgMar w:top="1803" w:right="1440" w:bottom="1803" w:left="1440" w:header="851" w:footer="992" w:gutter="0"/>
          <w:pgBorders>
            <w:top w:val="none" w:sz="0" w:space="0"/>
            <w:left w:val="none" w:sz="0" w:space="0"/>
            <w:bottom w:val="none" w:sz="0" w:space="0"/>
            <w:right w:val="none" w:sz="0" w:space="0"/>
          </w:pgBorders>
          <w:cols w:space="720" w:num="1"/>
          <w:docGrid w:type="lines" w:linePitch="312" w:charSpace="0"/>
        </w:sectPr>
      </w:pPr>
      <w:r>
        <w:rPr>
          <w:rFonts w:ascii="Times New Roman" w:hAnsi="Times New Roman" w:eastAsia="宋体" w:cs="Times New Roman"/>
          <w:sz w:val="24"/>
          <w:szCs w:val="20"/>
        </w:rPr>
        <w:pict>
          <v:shape id="_x0000_s2080" o:spid="_x0000_s2080" style="position:absolute;left:0pt;margin-left:389.45pt;margin-top:-0.75pt;height:219pt;width:0.05pt;z-index:251706368;mso-width-relative:page;mso-height-relative:page;" filled="f" stroked="f" coordsize="1,4380" path="m0,4380hal0,0hae">
            <v:path arrowok="t"/>
            <v:fill on="f" focussize="0,0"/>
            <v:stroke on="f"/>
            <v:imagedata o:title=""/>
            <o:lock v:ext="edit" aspectratio="f"/>
          </v:shape>
        </w:pict>
      </w:r>
      <w:r>
        <w:rPr>
          <w:rFonts w:ascii="Calibri" w:hAnsi="Calibri" w:eastAsia="宋体" w:cs="Times New Roman"/>
          <w:color w:val="000000"/>
          <w:sz w:val="24"/>
          <w:szCs w:val="24"/>
          <w:lang w:val="en-US" w:eastAsia="zh-CN" w:bidi="ar-SA"/>
        </w:rPr>
        <w:pict>
          <v:shape id="_x0000_s2095" o:spid="_x0000_s2095" style="position:absolute;left:0pt;margin-left:202.25pt;margin-top:46.05pt;height:0.6pt;width:358.8pt;z-index:251707392;mso-width-relative:page;mso-height-relative:page;" fillcolor="#00B0F0" filled="t" stroked="f" coordsize="7176,12" path="m0,12hal7176,0hae">
            <v:path arrowok="t"/>
            <v:fill on="t" focussize="0,0"/>
            <v:stroke on="f"/>
            <v:imagedata o:title=""/>
            <o:lock v:ext="edit" aspectratio="f"/>
          </v:shape>
        </w:pict>
      </w:r>
      <w:r>
        <w:rPr>
          <w:rFonts w:ascii="Times New Roman" w:hAnsi="Times New Roman" w:eastAsia="宋体" w:cs="Times New Roman"/>
          <w:color w:val="000000"/>
          <w:sz w:val="24"/>
          <w:szCs w:val="24"/>
          <w:lang w:val="en-US" w:eastAsia="zh-CN" w:bidi="ar-SA"/>
        </w:rPr>
        <w:pict>
          <v:shape id="_x0000_s2096" o:spid="_x0000_s2096" style="position:absolute;left:0pt;margin-left:390.65pt;margin-top:22.2pt;height:179.4pt;width:0.6pt;z-index:251704320;mso-width-relative:page;mso-height-relative:page;" filled="f" stroked="f" coordsize="12,3588" path="m12,3588hal0,0hae">
            <v:path arrowok="t"/>
            <v:fill on="f" focussize="0,0"/>
            <v:stroke on="f"/>
            <v:imagedata o:title=""/>
            <o:lock v:ext="edit" aspectratio="f"/>
          </v:shape>
        </w:pict>
      </w:r>
    </w:p>
    <w:p>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附件1 委托书</w:t>
      </w:r>
    </w:p>
    <w:p>
      <w:pPr>
        <w:spacing w:line="360" w:lineRule="auto"/>
        <w:jc w:val="center"/>
        <w:rPr>
          <w:rFonts w:hint="default" w:ascii="Times New Roman" w:hAnsi="Times New Roman" w:eastAsia="宋体" w:cs="Times New Roman"/>
          <w:bCs/>
          <w:color w:val="auto"/>
          <w:sz w:val="44"/>
          <w:szCs w:val="44"/>
          <w:lang w:eastAsia="zh-CN"/>
        </w:rPr>
      </w:pPr>
    </w:p>
    <w:p>
      <w:pPr>
        <w:spacing w:line="360" w:lineRule="auto"/>
        <w:jc w:val="center"/>
        <w:rPr>
          <w:rFonts w:hint="default" w:ascii="Times New Roman" w:hAnsi="Times New Roman" w:eastAsia="宋体" w:cs="Times New Roman"/>
          <w:bCs/>
          <w:color w:val="auto"/>
          <w:sz w:val="44"/>
          <w:szCs w:val="44"/>
        </w:rPr>
      </w:pPr>
      <w:r>
        <w:rPr>
          <w:rFonts w:hint="default" w:ascii="Times New Roman" w:hAnsi="Times New Roman" w:eastAsia="宋体" w:cs="Times New Roman"/>
          <w:bCs/>
          <w:color w:val="auto"/>
          <w:sz w:val="44"/>
          <w:szCs w:val="44"/>
          <w:lang w:eastAsia="zh-CN"/>
        </w:rPr>
        <w:t>环保验收</w:t>
      </w:r>
      <w:r>
        <w:rPr>
          <w:rFonts w:hint="default" w:ascii="Times New Roman" w:hAnsi="Times New Roman" w:eastAsia="宋体" w:cs="Times New Roman"/>
          <w:bCs/>
          <w:color w:val="auto"/>
          <w:sz w:val="44"/>
          <w:szCs w:val="44"/>
        </w:rPr>
        <w:t>委托书</w:t>
      </w:r>
    </w:p>
    <w:p>
      <w:pPr>
        <w:spacing w:line="360" w:lineRule="auto"/>
        <w:rPr>
          <w:rFonts w:hint="default" w:ascii="Times New Roman" w:hAnsi="Times New Roman" w:eastAsia="宋体" w:cs="Times New Roman"/>
          <w:b/>
          <w:bCs/>
          <w:color w:val="auto"/>
          <w:sz w:val="28"/>
          <w:szCs w:val="28"/>
        </w:rPr>
      </w:pPr>
    </w:p>
    <w:p>
      <w:pPr>
        <w:spacing w:line="360" w:lineRule="auto"/>
        <w:rPr>
          <w:rFonts w:hint="default" w:ascii="Times New Roman" w:hAnsi="Times New Roman" w:eastAsia="宋体" w:cs="Times New Roman"/>
          <w:color w:val="auto"/>
          <w:sz w:val="28"/>
          <w:szCs w:val="28"/>
        </w:rPr>
      </w:pPr>
    </w:p>
    <w:p>
      <w:pPr>
        <w:spacing w:line="360" w:lineRule="auto"/>
        <w:ind w:firstLine="570"/>
        <w:rPr>
          <w:rFonts w:hint="default" w:ascii="Times New Roman" w:hAnsi="Times New Roman" w:cs="Times New Roman" w:eastAsiaTheme="minorEastAsia"/>
          <w:b/>
          <w:bCs/>
          <w:color w:val="auto"/>
          <w:sz w:val="28"/>
          <w:szCs w:val="28"/>
          <w:u w:val="single"/>
        </w:rPr>
      </w:pPr>
      <w:r>
        <w:rPr>
          <w:rFonts w:hint="default" w:ascii="Times New Roman" w:hAnsi="Times New Roman" w:eastAsia="宋体" w:cs="Times New Roman"/>
          <w:color w:val="auto"/>
          <w:sz w:val="28"/>
          <w:szCs w:val="28"/>
        </w:rPr>
        <w:t>根据《建设项目环境保护管理条例》</w:t>
      </w:r>
      <w:r>
        <w:rPr>
          <w:rFonts w:hint="default" w:ascii="Times New Roman" w:hAnsi="Times New Roman" w:eastAsia="宋体" w:cs="Times New Roman"/>
          <w:color w:val="auto"/>
          <w:sz w:val="28"/>
          <w:szCs w:val="28"/>
          <w:lang w:eastAsia="zh-CN"/>
        </w:rPr>
        <w:t>、《建设项目竣工环境保护验收管理办法》</w:t>
      </w:r>
      <w:r>
        <w:rPr>
          <w:rFonts w:hint="default" w:ascii="Times New Roman" w:hAnsi="Times New Roman" w:eastAsia="宋体" w:cs="Times New Roman"/>
          <w:color w:val="auto"/>
          <w:sz w:val="28"/>
          <w:szCs w:val="28"/>
        </w:rPr>
        <w:t>等</w:t>
      </w:r>
      <w:r>
        <w:rPr>
          <w:rFonts w:hint="default" w:ascii="Times New Roman" w:hAnsi="Times New Roman" w:eastAsia="宋体" w:cs="Times New Roman"/>
          <w:color w:val="auto"/>
          <w:sz w:val="28"/>
          <w:szCs w:val="28"/>
          <w:lang w:eastAsia="zh-CN"/>
        </w:rPr>
        <w:t>法律法规有关</w:t>
      </w:r>
      <w:r>
        <w:rPr>
          <w:rFonts w:hint="default" w:ascii="Times New Roman" w:hAnsi="Times New Roman" w:eastAsia="宋体" w:cs="Times New Roman"/>
          <w:color w:val="auto"/>
          <w:sz w:val="28"/>
          <w:szCs w:val="28"/>
        </w:rPr>
        <w:t>规定，</w:t>
      </w:r>
      <w:r>
        <w:rPr>
          <w:rFonts w:hint="default" w:ascii="Times New Roman" w:hAnsi="Times New Roman" w:eastAsia="宋体" w:cs="Times New Roman"/>
          <w:color w:val="auto"/>
          <w:sz w:val="28"/>
          <w:szCs w:val="28"/>
          <w:lang w:eastAsia="zh-CN"/>
        </w:rPr>
        <w:t>兹委托</w:t>
      </w:r>
      <w:r>
        <w:rPr>
          <w:rFonts w:hint="eastAsia" w:ascii="Times New Roman" w:hAnsi="Times New Roman" w:eastAsia="宋体" w:cs="Times New Roman"/>
          <w:color w:val="auto"/>
          <w:sz w:val="28"/>
          <w:szCs w:val="28"/>
          <w:lang w:val="en-US" w:eastAsia="zh-CN"/>
        </w:rPr>
        <w:t>内蒙古天厚环保科技</w:t>
      </w:r>
      <w:r>
        <w:rPr>
          <w:rFonts w:hint="default" w:ascii="Times New Roman" w:hAnsi="Times New Roman" w:eastAsia="宋体" w:cs="Times New Roman"/>
          <w:color w:val="auto"/>
          <w:sz w:val="28"/>
          <w:szCs w:val="28"/>
          <w:lang w:eastAsia="zh-CN"/>
        </w:rPr>
        <w:t>有限公司编制</w:t>
      </w:r>
      <w:r>
        <w:rPr>
          <w:rFonts w:hint="default" w:ascii="Times New Roman" w:hAnsi="Times New Roman" w:eastAsia="宋体" w:cs="Times New Roman"/>
          <w:color w:val="auto"/>
          <w:sz w:val="28"/>
          <w:szCs w:val="28"/>
        </w:rPr>
        <w:t>我公司</w:t>
      </w:r>
      <w:r>
        <w:rPr>
          <w:rFonts w:hint="eastAsia" w:ascii="Times New Roman" w:hAnsi="Times New Roman" w:eastAsia="宋体" w:cs="Times New Roman"/>
          <w:b/>
          <w:color w:val="auto"/>
          <w:sz w:val="28"/>
          <w:szCs w:val="28"/>
          <w:u w:val="single"/>
          <w:lang w:val="en-US" w:eastAsia="zh-CN"/>
        </w:rPr>
        <w:t>元升经贸有限公司土砂石开采加工</w:t>
      </w:r>
      <w:r>
        <w:rPr>
          <w:rFonts w:hint="default" w:ascii="Times New Roman" w:hAnsi="Times New Roman" w:eastAsia="宋体" w:cs="Times New Roman"/>
          <w:b/>
          <w:color w:val="auto"/>
          <w:sz w:val="28"/>
          <w:szCs w:val="28"/>
          <w:u w:val="single"/>
          <w:lang w:val="en-US" w:eastAsia="zh-CN"/>
        </w:rPr>
        <w:t>项目</w:t>
      </w:r>
      <w:r>
        <w:rPr>
          <w:rFonts w:hint="default" w:ascii="Times New Roman" w:hAnsi="Times New Roman" w:eastAsia="宋体" w:cs="Times New Roman"/>
          <w:color w:val="auto"/>
          <w:sz w:val="28"/>
          <w:szCs w:val="28"/>
          <w:lang w:eastAsia="zh-CN"/>
        </w:rPr>
        <w:t>竣工</w:t>
      </w:r>
      <w:r>
        <w:rPr>
          <w:rFonts w:hint="default" w:ascii="Times New Roman" w:hAnsi="Times New Roman" w:eastAsia="宋体" w:cs="Times New Roman"/>
          <w:color w:val="auto"/>
          <w:sz w:val="28"/>
          <w:szCs w:val="28"/>
        </w:rPr>
        <w:t>环境</w:t>
      </w:r>
      <w:r>
        <w:rPr>
          <w:rFonts w:hint="default" w:ascii="Times New Roman" w:hAnsi="Times New Roman" w:eastAsia="宋体" w:cs="Times New Roman"/>
          <w:color w:val="auto"/>
          <w:sz w:val="28"/>
          <w:szCs w:val="28"/>
          <w:lang w:eastAsia="zh-CN"/>
        </w:rPr>
        <w:t>保护验收监测报告</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8"/>
          <w:szCs w:val="28"/>
          <w:lang w:eastAsia="zh-CN"/>
        </w:rPr>
        <w:t>我公司愿意积极配合并提供合法、真实、有效、准确的验收监测所需文件资料</w:t>
      </w:r>
      <w:r>
        <w:rPr>
          <w:rFonts w:hint="default" w:ascii="Times New Roman" w:hAnsi="Times New Roman" w:eastAsia="宋体" w:cs="Times New Roman"/>
          <w:color w:val="auto"/>
          <w:sz w:val="28"/>
          <w:szCs w:val="28"/>
        </w:rPr>
        <w:t>。</w:t>
      </w:r>
    </w:p>
    <w:p>
      <w:pPr>
        <w:spacing w:line="360" w:lineRule="auto"/>
        <w:rPr>
          <w:rFonts w:hint="default" w:ascii="Times New Roman" w:hAnsi="Times New Roman" w:eastAsia="宋体" w:cs="Times New Roman"/>
          <w:color w:val="auto"/>
          <w:sz w:val="28"/>
          <w:szCs w:val="28"/>
        </w:rPr>
      </w:pPr>
    </w:p>
    <w:p>
      <w:pPr>
        <w:spacing w:line="360" w:lineRule="auto"/>
        <w:rPr>
          <w:rFonts w:hint="default" w:ascii="Times New Roman" w:hAnsi="Times New Roman" w:eastAsia="宋体" w:cs="Times New Roman"/>
          <w:color w:val="auto"/>
          <w:sz w:val="28"/>
          <w:szCs w:val="28"/>
        </w:rPr>
      </w:pPr>
    </w:p>
    <w:p>
      <w:pPr>
        <w:spacing w:line="360" w:lineRule="auto"/>
        <w:rPr>
          <w:rFonts w:hint="default" w:ascii="Times New Roman" w:hAnsi="Times New Roman" w:eastAsia="宋体" w:cs="Times New Roman"/>
          <w:color w:val="auto"/>
          <w:sz w:val="28"/>
          <w:szCs w:val="28"/>
        </w:rPr>
      </w:pPr>
    </w:p>
    <w:p>
      <w:pPr>
        <w:spacing w:line="360" w:lineRule="auto"/>
        <w:ind w:firstLine="570"/>
        <w:rPr>
          <w:rFonts w:hint="default" w:ascii="Times New Roman" w:hAnsi="Times New Roman" w:eastAsia="宋体" w:cs="Times New Roman"/>
          <w:color w:val="auto"/>
          <w:sz w:val="28"/>
          <w:szCs w:val="28"/>
        </w:rPr>
      </w:pPr>
    </w:p>
    <w:p>
      <w:pPr>
        <w:spacing w:line="360" w:lineRule="auto"/>
        <w:ind w:firstLine="570"/>
        <w:rPr>
          <w:rFonts w:hint="default" w:ascii="Times New Roman" w:hAnsi="Times New Roman" w:eastAsia="宋体" w:cs="Times New Roman"/>
          <w:color w:val="auto"/>
          <w:sz w:val="28"/>
          <w:szCs w:val="28"/>
        </w:rPr>
      </w:pPr>
    </w:p>
    <w:p>
      <w:pPr>
        <w:spacing w:line="360" w:lineRule="auto"/>
        <w:ind w:left="2421" w:leftChars="266" w:hanging="1862" w:hangingChars="700"/>
        <w:rPr>
          <w:rFonts w:hint="default" w:ascii="Times New Roman" w:hAnsi="Times New Roman" w:eastAsia="宋体" w:cs="Times New Roman"/>
          <w:color w:val="auto"/>
          <w:w w:val="95"/>
          <w:sz w:val="28"/>
          <w:szCs w:val="28"/>
        </w:rPr>
      </w:pPr>
    </w:p>
    <w:p>
      <w:pPr>
        <w:spacing w:line="360" w:lineRule="auto"/>
        <w:ind w:firstLine="532"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w w:val="95"/>
          <w:sz w:val="28"/>
          <w:szCs w:val="28"/>
        </w:rPr>
        <w:t>委</w:t>
      </w:r>
      <w:r>
        <w:rPr>
          <w:rFonts w:hint="default" w:ascii="Times New Roman" w:hAnsi="Times New Roman" w:eastAsia="宋体" w:cs="Times New Roman"/>
          <w:color w:val="auto"/>
          <w:w w:val="95"/>
          <w:sz w:val="28"/>
          <w:szCs w:val="28"/>
          <w:lang w:val="en-US" w:eastAsia="zh-CN"/>
        </w:rPr>
        <w:t xml:space="preserve">   </w:t>
      </w:r>
      <w:r>
        <w:rPr>
          <w:rFonts w:hint="default" w:ascii="Times New Roman" w:hAnsi="Times New Roman" w:eastAsia="宋体" w:cs="Times New Roman"/>
          <w:color w:val="auto"/>
          <w:w w:val="95"/>
          <w:sz w:val="28"/>
          <w:szCs w:val="28"/>
        </w:rPr>
        <w:t>托</w:t>
      </w:r>
      <w:r>
        <w:rPr>
          <w:rFonts w:hint="default" w:ascii="Times New Roman" w:hAnsi="Times New Roman" w:eastAsia="宋体" w:cs="Times New Roman"/>
          <w:color w:val="auto"/>
          <w:w w:val="95"/>
          <w:sz w:val="28"/>
          <w:szCs w:val="28"/>
          <w:lang w:val="en-US" w:eastAsia="zh-CN"/>
        </w:rPr>
        <w:t xml:space="preserve">  </w:t>
      </w:r>
      <w:r>
        <w:rPr>
          <w:rFonts w:hint="default" w:ascii="Times New Roman" w:hAnsi="Times New Roman" w:eastAsia="宋体" w:cs="Times New Roman"/>
          <w:color w:val="auto"/>
          <w:w w:val="95"/>
          <w:sz w:val="28"/>
          <w:szCs w:val="28"/>
        </w:rPr>
        <w:t>单</w:t>
      </w:r>
      <w:r>
        <w:rPr>
          <w:rFonts w:hint="default" w:ascii="Times New Roman" w:hAnsi="Times New Roman" w:eastAsia="宋体" w:cs="Times New Roman"/>
          <w:color w:val="auto"/>
          <w:w w:val="95"/>
          <w:sz w:val="28"/>
          <w:szCs w:val="28"/>
          <w:lang w:val="en-US" w:eastAsia="zh-CN"/>
        </w:rPr>
        <w:t xml:space="preserve">  </w:t>
      </w:r>
      <w:r>
        <w:rPr>
          <w:rFonts w:hint="default" w:ascii="Times New Roman" w:hAnsi="Times New Roman" w:eastAsia="宋体" w:cs="Times New Roman"/>
          <w:color w:val="auto"/>
          <w:w w:val="95"/>
          <w:sz w:val="28"/>
          <w:szCs w:val="28"/>
        </w:rPr>
        <w:t>位</w:t>
      </w:r>
      <w:r>
        <w:rPr>
          <w:rFonts w:hint="default" w:ascii="Times New Roman" w:hAnsi="Times New Roman" w:eastAsia="宋体" w:cs="Times New Roman"/>
          <w:color w:val="auto"/>
          <w:sz w:val="28"/>
          <w:szCs w:val="28"/>
        </w:rPr>
        <w:t>：</w:t>
      </w:r>
      <w:r>
        <w:rPr>
          <w:rFonts w:hint="eastAsia" w:ascii="Times New Roman" w:hAnsi="Times New Roman" w:eastAsia="宋体" w:cs="Times New Roman"/>
          <w:color w:val="auto"/>
          <w:sz w:val="28"/>
          <w:szCs w:val="28"/>
          <w:lang w:val="en-US" w:eastAsia="zh-CN"/>
        </w:rPr>
        <w:t>元升经贸</w:t>
      </w:r>
      <w:r>
        <w:rPr>
          <w:rFonts w:hint="default" w:ascii="Times New Roman" w:hAnsi="Times New Roman" w:eastAsia="宋体" w:cs="Times New Roman"/>
          <w:color w:val="auto"/>
          <w:sz w:val="28"/>
          <w:szCs w:val="28"/>
          <w:lang w:val="en-US" w:eastAsia="zh-CN"/>
        </w:rPr>
        <w:t>有限公司</w:t>
      </w:r>
    </w:p>
    <w:p>
      <w:pPr>
        <w:spacing w:line="360" w:lineRule="auto"/>
        <w:ind w:firstLine="570"/>
        <w:rPr>
          <w:rFonts w:hint="eastAsia"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联    系    人：</w:t>
      </w:r>
      <w:r>
        <w:rPr>
          <w:rFonts w:hint="eastAsia" w:ascii="Times New Roman" w:hAnsi="Times New Roman" w:eastAsia="宋体" w:cs="Times New Roman"/>
          <w:color w:val="auto"/>
          <w:sz w:val="28"/>
          <w:szCs w:val="28"/>
          <w:lang w:val="en-US" w:eastAsia="zh-CN"/>
        </w:rPr>
        <w:t>徐日升</w:t>
      </w:r>
    </w:p>
    <w:p>
      <w:pPr>
        <w:spacing w:line="360" w:lineRule="auto"/>
        <w:ind w:firstLine="570"/>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rPr>
        <w:t>联  系  电  话：1</w:t>
      </w:r>
      <w:r>
        <w:rPr>
          <w:rFonts w:hint="eastAsia" w:ascii="Times New Roman" w:hAnsi="Times New Roman" w:eastAsia="宋体" w:cs="Times New Roman"/>
          <w:color w:val="auto"/>
          <w:sz w:val="28"/>
          <w:szCs w:val="28"/>
          <w:lang w:val="en-US" w:eastAsia="zh-CN"/>
        </w:rPr>
        <w:t>5350077777</w:t>
      </w:r>
    </w:p>
    <w:p>
      <w:pPr>
        <w:spacing w:line="360" w:lineRule="auto"/>
        <w:ind w:firstLine="57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委  托  时  间：20</w:t>
      </w:r>
      <w:r>
        <w:rPr>
          <w:rFonts w:hint="default" w:ascii="Times New Roman" w:hAnsi="Times New Roman" w:eastAsia="宋体" w:cs="Times New Roman"/>
          <w:color w:val="auto"/>
          <w:sz w:val="28"/>
          <w:szCs w:val="28"/>
          <w:lang w:val="en-US" w:eastAsia="zh-CN"/>
        </w:rPr>
        <w:t>20</w:t>
      </w:r>
      <w:r>
        <w:rPr>
          <w:rFonts w:hint="default" w:ascii="Times New Roman" w:hAnsi="Times New Roman" w:eastAsia="宋体" w:cs="Times New Roman"/>
          <w:color w:val="auto"/>
          <w:sz w:val="28"/>
          <w:szCs w:val="28"/>
        </w:rPr>
        <w:t>年</w:t>
      </w:r>
      <w:r>
        <w:rPr>
          <w:rFonts w:hint="eastAsia" w:ascii="Times New Roman" w:hAnsi="Times New Roman" w:eastAsia="宋体" w:cs="Times New Roman"/>
          <w:color w:val="auto"/>
          <w:sz w:val="28"/>
          <w:szCs w:val="28"/>
          <w:lang w:val="en-US" w:eastAsia="zh-CN"/>
        </w:rPr>
        <w:t>10</w:t>
      </w:r>
      <w:r>
        <w:rPr>
          <w:rFonts w:hint="default" w:ascii="Times New Roman" w:hAnsi="Times New Roman" w:eastAsia="宋体" w:cs="Times New Roman"/>
          <w:color w:val="auto"/>
          <w:sz w:val="28"/>
          <w:szCs w:val="28"/>
        </w:rPr>
        <w:t>月</w:t>
      </w:r>
      <w:r>
        <w:rPr>
          <w:rFonts w:hint="eastAsia" w:ascii="Times New Roman" w:hAnsi="Times New Roman" w:eastAsia="宋体" w:cs="Times New Roman"/>
          <w:color w:val="auto"/>
          <w:sz w:val="28"/>
          <w:szCs w:val="28"/>
          <w:lang w:val="en-US" w:eastAsia="zh-CN"/>
        </w:rPr>
        <w:t>13</w:t>
      </w:r>
      <w:r>
        <w:rPr>
          <w:rFonts w:hint="default" w:ascii="Times New Roman" w:hAnsi="Times New Roman" w:eastAsia="宋体" w:cs="Times New Roman"/>
          <w:color w:val="auto"/>
          <w:sz w:val="28"/>
          <w:szCs w:val="28"/>
        </w:rPr>
        <w:t>日</w:t>
      </w:r>
    </w:p>
    <w:p>
      <w:pPr>
        <w:spacing w:line="240" w:lineRule="auto"/>
        <w:jc w:val="left"/>
        <w:rPr>
          <w:rFonts w:hint="default" w:ascii="Times New Roman" w:hAnsi="Times New Roman" w:cs="Times New Roman" w:eastAsiaTheme="minorEastAsia"/>
          <w:color w:val="auto"/>
          <w:sz w:val="24"/>
          <w:szCs w:val="32"/>
          <w:lang w:val="en-US" w:eastAsia="zh-CN"/>
        </w:rPr>
      </w:pPr>
    </w:p>
    <w:p>
      <w:pPr>
        <w:rPr>
          <w:rFonts w:hint="default" w:ascii="Times New Roman" w:hAnsi="Times New Roman" w:eastAsia="宋体" w:cs="Times New Roman"/>
          <w:lang w:val="en-US" w:eastAsia="zh-CN"/>
        </w:rPr>
      </w:pPr>
    </w:p>
    <w:p>
      <w:pPr>
        <w:pStyle w:val="22"/>
        <w:rPr>
          <w:rFonts w:hint="default" w:ascii="Times New Roman" w:hAnsi="Times New Roman" w:eastAsia="宋体" w:cs="Times New Roman"/>
          <w:lang w:val="en-US" w:eastAsia="zh-CN"/>
        </w:rPr>
      </w:pPr>
    </w:p>
    <w:p>
      <w:pPr>
        <w:pStyle w:val="22"/>
        <w:rPr>
          <w:rFonts w:hint="default" w:ascii="Times New Roman" w:hAnsi="Times New Roman" w:eastAsia="宋体" w:cs="Times New Roman"/>
          <w:lang w:val="en-US" w:eastAsia="zh-CN"/>
        </w:rPr>
      </w:pPr>
    </w:p>
    <w:p>
      <w:pPr>
        <w:rPr>
          <w:rFonts w:hint="default" w:ascii="Times New Roman" w:hAnsi="Times New Roman" w:eastAsia="宋体" w:cs="Times New Roman"/>
          <w:lang w:val="en-US" w:eastAsia="zh-CN"/>
        </w:rPr>
      </w:pPr>
    </w:p>
    <w:p>
      <w:pPr>
        <w:rPr>
          <w:rFonts w:hint="default" w:ascii="Times New Roman" w:hAnsi="Times New Roman" w:cs="Times New Roman"/>
          <w:lang w:val="en-US" w:eastAsia="zh-CN"/>
        </w:rPr>
      </w:pPr>
      <w:r>
        <w:rPr>
          <w:rFonts w:hint="default" w:ascii="Times New Roman" w:hAnsi="Times New Roman" w:eastAsia="宋体" w:cs="Times New Roman"/>
          <w:lang w:val="en-US" w:eastAsia="zh-CN"/>
        </w:rPr>
        <w:t>附件2 项目环评批复</w:t>
      </w:r>
    </w:p>
    <w:p>
      <w:pPr>
        <w:pStyle w:val="7"/>
        <w:ind w:left="0" w:leftChars="0" w:firstLine="0" w:firstLineChars="0"/>
        <w:rPr>
          <w:rFonts w:hint="default" w:ascii="Times New Roman" w:hAnsi="Times New Roman" w:cs="Times New Roman"/>
        </w:rPr>
      </w:pPr>
      <w:r>
        <w:drawing>
          <wp:inline distT="0" distB="0" distL="114300" distR="114300">
            <wp:extent cx="5268595" cy="7870190"/>
            <wp:effectExtent l="0" t="0" r="8255" b="1651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7"/>
                    <a:stretch>
                      <a:fillRect/>
                    </a:stretch>
                  </pic:blipFill>
                  <pic:spPr>
                    <a:xfrm>
                      <a:off x="0" y="0"/>
                      <a:ext cx="5268595" cy="7870190"/>
                    </a:xfrm>
                    <a:prstGeom prst="rect">
                      <a:avLst/>
                    </a:prstGeom>
                    <a:noFill/>
                    <a:ln>
                      <a:noFill/>
                    </a:ln>
                  </pic:spPr>
                </pic:pic>
              </a:graphicData>
            </a:graphic>
          </wp:inline>
        </w:drawing>
      </w:r>
    </w:p>
    <w:p>
      <w:pPr>
        <w:pStyle w:val="7"/>
        <w:ind w:left="0" w:leftChars="0" w:firstLine="0" w:firstLineChars="0"/>
        <w:rPr>
          <w:rFonts w:hint="default" w:ascii="Times New Roman" w:hAnsi="Times New Roman" w:cs="Times New Roman"/>
          <w:lang w:val="en-US" w:eastAsia="zh-CN"/>
        </w:rPr>
      </w:pPr>
    </w:p>
    <w:p>
      <w:pPr>
        <w:pStyle w:val="7"/>
        <w:ind w:left="0" w:leftChars="0" w:firstLine="0" w:firstLineChars="0"/>
        <w:rPr>
          <w:rFonts w:hint="default" w:ascii="Times New Roman" w:hAnsi="Times New Roman" w:cs="Times New Roman"/>
          <w:lang w:val="en-US" w:eastAsia="zh-CN"/>
        </w:rPr>
      </w:pPr>
    </w:p>
    <w:p>
      <w:pPr>
        <w:pStyle w:val="7"/>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附件3 项目监测报告</w:t>
      </w:r>
    </w:p>
    <w:p>
      <w:pPr>
        <w:pStyle w:val="7"/>
        <w:ind w:left="0" w:leftChars="0" w:firstLine="0" w:firstLineChars="0"/>
      </w:pPr>
      <w:r>
        <w:drawing>
          <wp:inline distT="0" distB="0" distL="114300" distR="114300">
            <wp:extent cx="5269230" cy="7458710"/>
            <wp:effectExtent l="0" t="0" r="762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69230" cy="7458710"/>
                    </a:xfrm>
                    <a:prstGeom prst="rect">
                      <a:avLst/>
                    </a:prstGeom>
                    <a:noFill/>
                    <a:ln>
                      <a:noFill/>
                    </a:ln>
                  </pic:spPr>
                </pic:pic>
              </a:graphicData>
            </a:graphic>
          </wp:inline>
        </w:drawing>
      </w:r>
    </w:p>
    <w:p>
      <w:pPr>
        <w:pStyle w:val="7"/>
        <w:ind w:left="0" w:leftChars="0" w:firstLine="0" w:firstLineChars="0"/>
      </w:pPr>
    </w:p>
    <w:p>
      <w:pPr>
        <w:pStyle w:val="7"/>
        <w:ind w:left="0" w:leftChars="0" w:firstLine="0" w:firstLineChars="0"/>
      </w:pPr>
    </w:p>
    <w:p>
      <w:pPr>
        <w:pStyle w:val="7"/>
        <w:ind w:left="0" w:leftChars="0" w:firstLine="0" w:firstLineChars="0"/>
      </w:pPr>
    </w:p>
    <w:p>
      <w:pPr>
        <w:pStyle w:val="7"/>
        <w:ind w:left="0" w:leftChars="0" w:firstLine="0" w:firstLineChars="0"/>
      </w:pPr>
      <w:r>
        <w:drawing>
          <wp:inline distT="0" distB="0" distL="114300" distR="114300">
            <wp:extent cx="5268595" cy="7400925"/>
            <wp:effectExtent l="0" t="0" r="825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9"/>
                    <a:stretch>
                      <a:fillRect/>
                    </a:stretch>
                  </pic:blipFill>
                  <pic:spPr>
                    <a:xfrm>
                      <a:off x="0" y="0"/>
                      <a:ext cx="5268595" cy="7400925"/>
                    </a:xfrm>
                    <a:prstGeom prst="rect">
                      <a:avLst/>
                    </a:prstGeom>
                    <a:noFill/>
                    <a:ln>
                      <a:noFill/>
                    </a:ln>
                  </pic:spPr>
                </pic:pic>
              </a:graphicData>
            </a:graphic>
          </wp:inline>
        </w:drawing>
      </w:r>
    </w:p>
    <w:p>
      <w:pPr>
        <w:pStyle w:val="7"/>
        <w:ind w:left="0" w:leftChars="0" w:firstLine="0" w:firstLineChars="0"/>
      </w:pPr>
    </w:p>
    <w:p>
      <w:pPr>
        <w:pStyle w:val="7"/>
        <w:ind w:left="0" w:leftChars="0" w:firstLine="0" w:firstLineChars="0"/>
      </w:pPr>
    </w:p>
    <w:p>
      <w:pPr>
        <w:pStyle w:val="7"/>
        <w:ind w:left="0" w:leftChars="0" w:firstLine="0" w:firstLineChars="0"/>
      </w:pPr>
    </w:p>
    <w:p>
      <w:pPr>
        <w:pStyle w:val="7"/>
        <w:ind w:left="0" w:leftChars="0" w:firstLine="0" w:firstLineChars="0"/>
      </w:pPr>
    </w:p>
    <w:p>
      <w:pPr>
        <w:pStyle w:val="7"/>
        <w:ind w:left="0" w:leftChars="0" w:firstLine="0" w:firstLineChars="0"/>
      </w:pPr>
      <w:r>
        <w:drawing>
          <wp:inline distT="0" distB="0" distL="114300" distR="114300">
            <wp:extent cx="5269865" cy="7331075"/>
            <wp:effectExtent l="0" t="0" r="698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0"/>
                    <a:stretch>
                      <a:fillRect/>
                    </a:stretch>
                  </pic:blipFill>
                  <pic:spPr>
                    <a:xfrm>
                      <a:off x="0" y="0"/>
                      <a:ext cx="5269865" cy="7331075"/>
                    </a:xfrm>
                    <a:prstGeom prst="rect">
                      <a:avLst/>
                    </a:prstGeom>
                    <a:noFill/>
                    <a:ln>
                      <a:noFill/>
                    </a:ln>
                  </pic:spPr>
                </pic:pic>
              </a:graphicData>
            </a:graphic>
          </wp:inline>
        </w:drawing>
      </w:r>
    </w:p>
    <w:p>
      <w:pPr>
        <w:pStyle w:val="7"/>
        <w:ind w:left="0" w:leftChars="0" w:firstLine="0" w:firstLineChars="0"/>
      </w:pPr>
    </w:p>
    <w:p>
      <w:pPr>
        <w:pStyle w:val="7"/>
        <w:ind w:left="0" w:leftChars="0" w:firstLine="0" w:firstLineChars="0"/>
      </w:pPr>
    </w:p>
    <w:p>
      <w:pPr>
        <w:pStyle w:val="7"/>
        <w:ind w:left="0" w:leftChars="0" w:firstLine="0" w:firstLineChars="0"/>
      </w:pPr>
    </w:p>
    <w:p>
      <w:pPr>
        <w:pStyle w:val="7"/>
        <w:ind w:left="0" w:leftChars="0" w:firstLine="0" w:firstLineChars="0"/>
      </w:pPr>
    </w:p>
    <w:p>
      <w:pPr>
        <w:pStyle w:val="7"/>
        <w:ind w:left="0" w:leftChars="0" w:firstLine="0" w:firstLineChars="0"/>
      </w:pPr>
      <w:r>
        <w:drawing>
          <wp:inline distT="0" distB="0" distL="114300" distR="114300">
            <wp:extent cx="5268595" cy="7475855"/>
            <wp:effectExtent l="0" t="0" r="8255" b="1079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1"/>
                    <a:stretch>
                      <a:fillRect/>
                    </a:stretch>
                  </pic:blipFill>
                  <pic:spPr>
                    <a:xfrm>
                      <a:off x="0" y="0"/>
                      <a:ext cx="5268595" cy="7475855"/>
                    </a:xfrm>
                    <a:prstGeom prst="rect">
                      <a:avLst/>
                    </a:prstGeom>
                    <a:noFill/>
                    <a:ln>
                      <a:noFill/>
                    </a:ln>
                  </pic:spPr>
                </pic:pic>
              </a:graphicData>
            </a:graphic>
          </wp:inline>
        </w:drawing>
      </w:r>
    </w:p>
    <w:p>
      <w:pPr>
        <w:pStyle w:val="7"/>
        <w:ind w:left="0" w:leftChars="0" w:firstLine="0" w:firstLineChars="0"/>
      </w:pPr>
    </w:p>
    <w:p>
      <w:pPr>
        <w:pStyle w:val="7"/>
        <w:ind w:left="0" w:leftChars="0" w:firstLine="0" w:firstLineChars="0"/>
      </w:pPr>
    </w:p>
    <w:p>
      <w:pPr>
        <w:pStyle w:val="7"/>
        <w:ind w:left="0" w:leftChars="0" w:firstLine="0" w:firstLineChars="0"/>
      </w:pPr>
    </w:p>
    <w:p>
      <w:pPr>
        <w:pStyle w:val="7"/>
        <w:ind w:left="0" w:leftChars="0" w:firstLine="0" w:firstLineChars="0"/>
      </w:pPr>
    </w:p>
    <w:p>
      <w:pPr>
        <w:pStyle w:val="7"/>
        <w:ind w:left="0" w:leftChars="0" w:firstLine="0" w:firstLineChars="0"/>
        <w:rPr>
          <w:rFonts w:hint="default"/>
          <w:lang w:val="en-US" w:eastAsia="zh-CN"/>
        </w:rPr>
      </w:pPr>
      <w:r>
        <w:drawing>
          <wp:inline distT="0" distB="0" distL="114300" distR="114300">
            <wp:extent cx="5269865" cy="7419340"/>
            <wp:effectExtent l="0" t="0" r="6985"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2"/>
                    <a:stretch>
                      <a:fillRect/>
                    </a:stretch>
                  </pic:blipFill>
                  <pic:spPr>
                    <a:xfrm>
                      <a:off x="0" y="0"/>
                      <a:ext cx="5269865" cy="741934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pPr>
      <w:r>
        <w:drawing>
          <wp:inline distT="0" distB="0" distL="114300" distR="114300">
            <wp:extent cx="5267325" cy="7404100"/>
            <wp:effectExtent l="0" t="0" r="9525"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3"/>
                    <a:stretch>
                      <a:fillRect/>
                    </a:stretch>
                  </pic:blipFill>
                  <pic:spPr>
                    <a:xfrm>
                      <a:off x="0" y="0"/>
                      <a:ext cx="5267325" cy="740410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lang w:val="en-US" w:eastAsia="zh-CN"/>
        </w:rPr>
      </w:pPr>
      <w:r>
        <w:drawing>
          <wp:inline distT="0" distB="0" distL="114300" distR="114300">
            <wp:extent cx="5267325" cy="7451090"/>
            <wp:effectExtent l="0" t="0" r="9525" b="1651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24"/>
                    <a:stretch>
                      <a:fillRect/>
                    </a:stretch>
                  </pic:blipFill>
                  <pic:spPr>
                    <a:xfrm>
                      <a:off x="0" y="0"/>
                      <a:ext cx="5267325" cy="7451090"/>
                    </a:xfrm>
                    <a:prstGeom prst="rect">
                      <a:avLst/>
                    </a:prstGeom>
                    <a:noFill/>
                    <a:ln>
                      <a:noFill/>
                    </a:ln>
                  </pic:spPr>
                </pic:pic>
              </a:graphicData>
            </a:graphic>
          </wp:inline>
        </w:drawing>
      </w: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pPr>
        <w:pStyle w:val="22"/>
        <w:keepNext w:val="0"/>
        <w:keepLines w:val="0"/>
        <w:pageBreakBefore w:val="0"/>
        <w:widowControl w:val="0"/>
        <w:kinsoku/>
        <w:wordWrap/>
        <w:overflowPunct/>
        <w:topLinePunct w:val="0"/>
        <w:autoSpaceDE w:val="0"/>
        <w:autoSpaceDN w:val="0"/>
        <w:bidi w:val="0"/>
        <w:adjustRightInd w:val="0"/>
        <w:snapToGrid/>
        <w:jc w:val="left"/>
        <w:textAlignment w:val="auto"/>
        <w:rPr>
          <w:rFonts w:hint="default" w:ascii="Times New Roman" w:hAnsi="Times New Roman" w:cs="Times New Roman"/>
          <w:lang w:val="en-US" w:eastAsia="zh-CN"/>
        </w:rPr>
      </w:pPr>
    </w:p>
    <w:p>
      <w:pPr>
        <w:spacing w:line="360" w:lineRule="auto"/>
        <w:rPr>
          <w:rFonts w:hint="default" w:ascii="Times New Roman" w:hAnsi="Times New Roman" w:eastAsia="中文正文" w:cs="Times New Roman"/>
          <w:b/>
          <w:bCs/>
          <w:sz w:val="28"/>
          <w:szCs w:val="28"/>
          <w:lang w:val="en-US" w:eastAsia="zh-CN"/>
        </w:rPr>
      </w:pPr>
      <w:r>
        <w:rPr>
          <w:rFonts w:hint="default" w:ascii="Times New Roman" w:hAnsi="Times New Roman" w:eastAsia="中文正文" w:cs="Times New Roman"/>
          <w:b/>
          <w:bCs/>
          <w:sz w:val="28"/>
          <w:szCs w:val="28"/>
          <w:lang w:val="en-US" w:eastAsia="zh-CN"/>
        </w:rPr>
        <w:t>附件</w:t>
      </w:r>
      <w:r>
        <w:rPr>
          <w:rFonts w:hint="eastAsia" w:ascii="Times New Roman" w:hAnsi="Times New Roman" w:eastAsia="中文正文" w:cs="Times New Roman"/>
          <w:b/>
          <w:bCs/>
          <w:sz w:val="28"/>
          <w:szCs w:val="28"/>
          <w:lang w:val="en-US" w:eastAsia="zh-CN"/>
        </w:rPr>
        <w:t>4</w:t>
      </w:r>
      <w:r>
        <w:rPr>
          <w:rFonts w:hint="default" w:ascii="Times New Roman" w:hAnsi="Times New Roman" w:eastAsia="中文正文" w:cs="Times New Roman"/>
          <w:b/>
          <w:bCs/>
          <w:sz w:val="28"/>
          <w:szCs w:val="28"/>
          <w:lang w:val="en-US" w:eastAsia="zh-CN"/>
        </w:rPr>
        <w:t>其他需要说明的事项</w:t>
      </w:r>
    </w:p>
    <w:p>
      <w:pPr>
        <w:numPr>
          <w:ilvl w:val="0"/>
          <w:numId w:val="7"/>
        </w:numPr>
        <w:spacing w:line="360" w:lineRule="auto"/>
        <w:rPr>
          <w:rFonts w:hint="default" w:ascii="Times New Roman" w:hAnsi="Times New Roman" w:eastAsia="中文正文" w:cs="Times New Roman"/>
          <w:b/>
          <w:bCs/>
          <w:sz w:val="28"/>
          <w:szCs w:val="28"/>
          <w:lang w:val="en-US" w:eastAsia="zh-CN"/>
        </w:rPr>
      </w:pPr>
      <w:r>
        <w:rPr>
          <w:rFonts w:hint="default" w:ascii="Times New Roman" w:hAnsi="Times New Roman" w:eastAsia="中文正文" w:cs="Times New Roman"/>
          <w:b/>
          <w:bCs/>
          <w:sz w:val="28"/>
          <w:szCs w:val="28"/>
          <w:lang w:val="en-US" w:eastAsia="zh-CN"/>
        </w:rPr>
        <w:t>环境保护设施设计、施工和验收过程简况</w:t>
      </w:r>
    </w:p>
    <w:p>
      <w:pPr>
        <w:numPr>
          <w:ilvl w:val="0"/>
          <w:numId w:val="0"/>
        </w:numPr>
        <w:spacing w:line="360" w:lineRule="auto"/>
        <w:rPr>
          <w:rFonts w:hint="default" w:ascii="Times New Roman" w:hAnsi="Times New Roman" w:eastAsia="中文正文" w:cs="Times New Roman"/>
          <w:b/>
          <w:bCs/>
          <w:sz w:val="28"/>
          <w:szCs w:val="28"/>
          <w:lang w:val="en-US" w:eastAsia="zh-CN"/>
        </w:rPr>
      </w:pPr>
      <w:r>
        <w:rPr>
          <w:rFonts w:hint="default" w:ascii="Times New Roman" w:hAnsi="Times New Roman" w:eastAsia="中文正文" w:cs="Times New Roman"/>
          <w:b/>
          <w:bCs/>
          <w:sz w:val="28"/>
          <w:szCs w:val="28"/>
          <w:lang w:val="en-US" w:eastAsia="zh-CN"/>
        </w:rPr>
        <w:t>1.1设计简况</w:t>
      </w:r>
    </w:p>
    <w:p>
      <w:pPr>
        <w:numPr>
          <w:ilvl w:val="0"/>
          <w:numId w:val="0"/>
        </w:numPr>
        <w:spacing w:line="360" w:lineRule="auto"/>
        <w:rPr>
          <w:rFonts w:hint="default" w:ascii="Times New Roman" w:hAnsi="Times New Roman" w:eastAsia="中文正文" w:cs="Times New Roman"/>
          <w:sz w:val="24"/>
          <w:lang w:val="en-US" w:eastAsia="zh-CN"/>
        </w:rPr>
      </w:pPr>
      <w:r>
        <w:rPr>
          <w:rFonts w:hint="default" w:ascii="Times New Roman" w:hAnsi="Times New Roman" w:eastAsia="中文正文" w:cs="Times New Roman"/>
          <w:b/>
          <w:bCs/>
          <w:sz w:val="28"/>
          <w:szCs w:val="28"/>
          <w:lang w:val="en-US" w:eastAsia="zh-CN"/>
        </w:rPr>
        <w:t xml:space="preserve"> </w:t>
      </w:r>
      <w:r>
        <w:rPr>
          <w:rFonts w:hint="default" w:ascii="Times New Roman" w:hAnsi="Times New Roman" w:eastAsia="中文正文" w:cs="Times New Roman"/>
          <w:color w:val="auto"/>
          <w:sz w:val="24"/>
          <w:szCs w:val="22"/>
          <w:lang w:val="en-US" w:eastAsia="zh-CN"/>
        </w:rPr>
        <w:t xml:space="preserve"> </w:t>
      </w:r>
      <w:r>
        <w:rPr>
          <w:rFonts w:hint="eastAsia" w:ascii="Times New Roman" w:hAnsi="Times New Roman" w:eastAsia="中文正文" w:cs="Times New Roman"/>
          <w:color w:val="auto"/>
          <w:sz w:val="24"/>
          <w:szCs w:val="22"/>
          <w:lang w:val="en-US" w:eastAsia="zh-CN"/>
        </w:rPr>
        <w:t>元升经贸</w:t>
      </w:r>
      <w:r>
        <w:rPr>
          <w:rFonts w:hint="default" w:ascii="Times New Roman" w:hAnsi="Times New Roman" w:cs="Times New Roman"/>
          <w:color w:val="auto"/>
          <w:kern w:val="2"/>
          <w:sz w:val="24"/>
          <w:szCs w:val="24"/>
          <w:lang w:val="en-US" w:eastAsia="zh-CN" w:bidi="ar-SA"/>
        </w:rPr>
        <w:t>有限公司</w:t>
      </w:r>
      <w:r>
        <w:rPr>
          <w:rFonts w:hint="eastAsia" w:ascii="Times New Roman" w:hAnsi="Times New Roman" w:cs="Times New Roman"/>
          <w:color w:val="auto"/>
          <w:kern w:val="2"/>
          <w:sz w:val="24"/>
          <w:szCs w:val="24"/>
          <w:lang w:val="en-US" w:eastAsia="zh-CN" w:bidi="ar-SA"/>
        </w:rPr>
        <w:t>土砂石开采加工</w:t>
      </w:r>
      <w:r>
        <w:rPr>
          <w:rFonts w:hint="default" w:ascii="Times New Roman" w:hAnsi="Times New Roman" w:cs="Times New Roman"/>
          <w:color w:val="auto"/>
          <w:kern w:val="2"/>
          <w:sz w:val="24"/>
          <w:szCs w:val="24"/>
          <w:lang w:val="en-US" w:eastAsia="zh-CN" w:bidi="ar-SA"/>
        </w:rPr>
        <w:t>项目</w:t>
      </w:r>
      <w:r>
        <w:rPr>
          <w:rFonts w:hint="default" w:ascii="Times New Roman" w:hAnsi="Times New Roman" w:eastAsia="中文正文" w:cs="Times New Roman"/>
          <w:sz w:val="24"/>
          <w:lang w:val="en-US" w:eastAsia="zh-CN"/>
        </w:rPr>
        <w:t>将环境保护设施纳入了初步设计，环境保护设施的设计符合环境保护设计规范的要求，初步设计中编制了环境保护篇章，基本落实了防止污染和生态破坏的环境保护投资概算。</w:t>
      </w:r>
    </w:p>
    <w:p>
      <w:pPr>
        <w:numPr>
          <w:ilvl w:val="0"/>
          <w:numId w:val="0"/>
        </w:numPr>
        <w:spacing w:line="360" w:lineRule="auto"/>
        <w:rPr>
          <w:rFonts w:hint="default" w:ascii="Times New Roman" w:hAnsi="Times New Roman" w:eastAsia="中文正文" w:cs="Times New Roman"/>
          <w:b/>
          <w:bCs/>
          <w:sz w:val="28"/>
          <w:szCs w:val="28"/>
          <w:lang w:val="en-US" w:eastAsia="zh-CN"/>
        </w:rPr>
      </w:pPr>
      <w:r>
        <w:rPr>
          <w:rFonts w:hint="default" w:ascii="Times New Roman" w:hAnsi="Times New Roman" w:eastAsia="中文正文" w:cs="Times New Roman"/>
          <w:b/>
          <w:bCs/>
          <w:sz w:val="28"/>
          <w:szCs w:val="28"/>
          <w:lang w:val="en-US" w:eastAsia="zh-CN"/>
        </w:rPr>
        <w:t>1.2施工简况</w:t>
      </w:r>
    </w:p>
    <w:p>
      <w:pPr>
        <w:numPr>
          <w:ilvl w:val="0"/>
          <w:numId w:val="0"/>
        </w:numPr>
        <w:spacing w:line="360" w:lineRule="auto"/>
        <w:rPr>
          <w:rFonts w:hint="default" w:ascii="Times New Roman" w:hAnsi="Times New Roman" w:eastAsia="中文正文" w:cs="Times New Roman"/>
          <w:sz w:val="24"/>
          <w:szCs w:val="22"/>
          <w:lang w:val="en-US" w:eastAsia="zh-CN"/>
        </w:rPr>
      </w:pPr>
      <w:r>
        <w:rPr>
          <w:rFonts w:hint="default" w:ascii="Times New Roman" w:hAnsi="Times New Roman" w:eastAsia="中文正文" w:cs="Times New Roman"/>
          <w:sz w:val="24"/>
          <w:lang w:val="en-US" w:eastAsia="zh-CN"/>
        </w:rPr>
        <w:t xml:space="preserve">    </w:t>
      </w:r>
      <w:r>
        <w:rPr>
          <w:rFonts w:hint="eastAsia" w:ascii="Times New Roman" w:hAnsi="Times New Roman" w:eastAsia="中文正文" w:cs="Times New Roman"/>
          <w:sz w:val="24"/>
          <w:lang w:val="en-US" w:eastAsia="zh-CN"/>
        </w:rPr>
        <w:t>元升经贸</w:t>
      </w:r>
      <w:r>
        <w:rPr>
          <w:rFonts w:hint="default" w:ascii="Times New Roman" w:hAnsi="Times New Roman" w:cs="Times New Roman"/>
          <w:color w:val="auto"/>
          <w:kern w:val="2"/>
          <w:sz w:val="24"/>
          <w:szCs w:val="24"/>
          <w:lang w:val="en-US" w:eastAsia="zh-CN" w:bidi="ar-SA"/>
        </w:rPr>
        <w:t>有限公司</w:t>
      </w:r>
      <w:r>
        <w:rPr>
          <w:rFonts w:hint="eastAsia" w:ascii="Times New Roman" w:hAnsi="Times New Roman" w:cs="Times New Roman"/>
          <w:color w:val="auto"/>
          <w:kern w:val="2"/>
          <w:sz w:val="24"/>
          <w:szCs w:val="24"/>
          <w:lang w:val="en-US" w:eastAsia="zh-CN" w:bidi="ar-SA"/>
        </w:rPr>
        <w:t>土砂石开采加工</w:t>
      </w:r>
      <w:r>
        <w:rPr>
          <w:rFonts w:hint="default" w:ascii="Times New Roman" w:hAnsi="Times New Roman" w:cs="Times New Roman"/>
          <w:color w:val="auto"/>
          <w:kern w:val="2"/>
          <w:sz w:val="24"/>
          <w:szCs w:val="24"/>
          <w:lang w:val="en-US" w:eastAsia="zh-CN" w:bidi="ar-SA"/>
        </w:rPr>
        <w:t>项目</w:t>
      </w:r>
      <w:r>
        <w:rPr>
          <w:rFonts w:hint="default" w:ascii="Times New Roman" w:hAnsi="Times New Roman" w:cs="Times New Roman" w:eastAsiaTheme="minorEastAsia"/>
          <w:color w:val="auto"/>
          <w:kern w:val="2"/>
          <w:sz w:val="24"/>
          <w:szCs w:val="24"/>
          <w:lang w:val="en-US" w:eastAsia="zh-CN" w:bidi="ar-SA"/>
        </w:rPr>
        <w:t>将环境保护设施纳入了施工合同，环境保护设施的进度和资金得到了保证</w:t>
      </w:r>
      <w:r>
        <w:rPr>
          <w:rFonts w:hint="default" w:ascii="Times New Roman" w:hAnsi="Times New Roman" w:eastAsia="中文正文" w:cs="Times New Roman"/>
          <w:sz w:val="24"/>
          <w:szCs w:val="22"/>
          <w:lang w:val="en-US" w:eastAsia="zh-CN"/>
        </w:rPr>
        <w:t>。</w:t>
      </w:r>
    </w:p>
    <w:p>
      <w:pPr>
        <w:numPr>
          <w:ilvl w:val="0"/>
          <w:numId w:val="0"/>
        </w:numPr>
        <w:spacing w:line="360" w:lineRule="auto"/>
        <w:rPr>
          <w:rFonts w:hint="default" w:ascii="Times New Roman" w:hAnsi="Times New Roman" w:eastAsia="中文正文" w:cs="Times New Roman"/>
          <w:b/>
          <w:bCs/>
          <w:sz w:val="28"/>
          <w:szCs w:val="28"/>
          <w:lang w:val="en-US" w:eastAsia="zh-CN"/>
        </w:rPr>
      </w:pPr>
      <w:r>
        <w:rPr>
          <w:rFonts w:hint="default" w:ascii="Times New Roman" w:hAnsi="Times New Roman" w:eastAsia="中文正文" w:cs="Times New Roman"/>
          <w:b/>
          <w:bCs/>
          <w:sz w:val="28"/>
          <w:szCs w:val="28"/>
          <w:lang w:val="en-US" w:eastAsia="zh-CN"/>
        </w:rPr>
        <w:t>1.</w:t>
      </w:r>
      <w:r>
        <w:rPr>
          <w:rFonts w:hint="eastAsia" w:ascii="Times New Roman" w:hAnsi="Times New Roman" w:eastAsia="中文正文" w:cs="Times New Roman"/>
          <w:b/>
          <w:bCs/>
          <w:sz w:val="28"/>
          <w:szCs w:val="28"/>
          <w:lang w:val="en-US" w:eastAsia="zh-CN"/>
        </w:rPr>
        <w:t>3</w:t>
      </w:r>
      <w:r>
        <w:rPr>
          <w:rFonts w:hint="default" w:ascii="Times New Roman" w:hAnsi="Times New Roman" w:eastAsia="中文正文" w:cs="Times New Roman"/>
          <w:b/>
          <w:bCs/>
          <w:sz w:val="28"/>
          <w:szCs w:val="28"/>
          <w:lang w:val="en-US" w:eastAsia="zh-CN"/>
        </w:rPr>
        <w:t>验收过程简况</w:t>
      </w:r>
    </w:p>
    <w:p>
      <w:pPr>
        <w:widowControl w:val="0"/>
        <w:spacing w:line="360" w:lineRule="auto"/>
        <w:ind w:firstLine="480" w:firstLineChars="200"/>
        <w:jc w:val="left"/>
        <w:rPr>
          <w:rFonts w:hint="default" w:ascii="Times New Roman" w:hAnsi="Times New Roman" w:eastAsia="中文正文" w:cs="Times New Roman"/>
          <w:color w:val="auto"/>
          <w:kern w:val="2"/>
          <w:sz w:val="24"/>
          <w:szCs w:val="24"/>
          <w:lang w:val="en-US" w:eastAsia="zh-CN" w:bidi="ar-SA"/>
        </w:rPr>
      </w:pPr>
      <w:r>
        <w:rPr>
          <w:rFonts w:hint="eastAsia" w:ascii="Times New Roman" w:hAnsi="Times New Roman" w:eastAsia="中文正文" w:cs="Times New Roman"/>
          <w:color w:val="auto"/>
          <w:kern w:val="2"/>
          <w:sz w:val="24"/>
          <w:szCs w:val="22"/>
          <w:lang w:val="en-US" w:eastAsia="zh-CN" w:bidi="ar-SA"/>
        </w:rPr>
        <w:t>元升经贸</w:t>
      </w:r>
      <w:r>
        <w:rPr>
          <w:rFonts w:hint="default" w:ascii="Times New Roman" w:hAnsi="Times New Roman" w:eastAsia="中文正文" w:cs="Times New Roman"/>
          <w:color w:val="auto"/>
          <w:kern w:val="2"/>
          <w:sz w:val="24"/>
          <w:szCs w:val="22"/>
          <w:lang w:val="en-US" w:eastAsia="zh-CN" w:bidi="ar-SA"/>
        </w:rPr>
        <w:t>有限公司</w:t>
      </w:r>
      <w:r>
        <w:rPr>
          <w:rFonts w:hint="default" w:ascii="Times New Roman" w:hAnsi="Times New Roman" w:eastAsia="中文正文" w:cs="Times New Roman"/>
          <w:color w:val="000000"/>
          <w:kern w:val="2"/>
          <w:sz w:val="24"/>
          <w:szCs w:val="24"/>
          <w:lang w:val="en-US" w:eastAsia="zh-CN" w:bidi="ar-SA"/>
        </w:rPr>
        <w:t>于201</w:t>
      </w:r>
      <w:r>
        <w:rPr>
          <w:rFonts w:hint="default" w:ascii="Times New Roman" w:hAnsi="Times New Roman" w:cs="Times New Roman"/>
          <w:color w:val="000000"/>
          <w:kern w:val="2"/>
          <w:sz w:val="24"/>
          <w:szCs w:val="24"/>
          <w:lang w:val="en-US" w:eastAsia="zh-CN" w:bidi="ar-SA"/>
        </w:rPr>
        <w:t>9</w:t>
      </w:r>
      <w:r>
        <w:rPr>
          <w:rFonts w:hint="default" w:ascii="Times New Roman" w:hAnsi="Times New Roman" w:eastAsia="中文正文" w:cs="Times New Roman"/>
          <w:color w:val="000000"/>
          <w:kern w:val="2"/>
          <w:sz w:val="24"/>
          <w:szCs w:val="24"/>
          <w:lang w:val="en-US" w:eastAsia="zh-CN" w:bidi="ar-SA"/>
        </w:rPr>
        <w:t>年</w:t>
      </w:r>
      <w:r>
        <w:rPr>
          <w:rFonts w:hint="eastAsia" w:ascii="Times New Roman" w:hAnsi="Times New Roman" w:eastAsia="中文正文" w:cs="Times New Roman"/>
          <w:color w:val="000000"/>
          <w:kern w:val="2"/>
          <w:sz w:val="24"/>
          <w:szCs w:val="24"/>
          <w:lang w:val="en-US" w:eastAsia="zh-CN" w:bidi="ar-SA"/>
        </w:rPr>
        <w:t>9</w:t>
      </w:r>
      <w:r>
        <w:rPr>
          <w:rFonts w:hint="default" w:ascii="Times New Roman" w:hAnsi="Times New Roman" w:eastAsia="中文正文" w:cs="Times New Roman"/>
          <w:color w:val="auto"/>
          <w:kern w:val="2"/>
          <w:sz w:val="24"/>
          <w:szCs w:val="24"/>
          <w:highlight w:val="none"/>
          <w:lang w:val="en-US" w:eastAsia="zh-CN" w:bidi="ar-SA"/>
        </w:rPr>
        <w:t>月委托</w:t>
      </w:r>
      <w:r>
        <w:rPr>
          <w:rFonts w:hint="eastAsia" w:ascii="Times New Roman" w:hAnsi="Times New Roman" w:eastAsia="中文正文" w:cs="Times New Roman"/>
          <w:color w:val="auto"/>
          <w:kern w:val="2"/>
          <w:sz w:val="24"/>
          <w:szCs w:val="24"/>
          <w:highlight w:val="none"/>
          <w:lang w:val="en-US" w:eastAsia="zh-CN" w:bidi="ar-SA"/>
        </w:rPr>
        <w:t>福建瑞科工程管理咨询</w:t>
      </w:r>
      <w:r>
        <w:rPr>
          <w:rFonts w:hint="default" w:ascii="Times New Roman" w:hAnsi="Times New Roman" w:eastAsia="中文正文" w:cs="Times New Roman"/>
          <w:color w:val="auto"/>
          <w:kern w:val="2"/>
          <w:sz w:val="24"/>
          <w:szCs w:val="24"/>
          <w:highlight w:val="none"/>
          <w:lang w:val="en-US" w:eastAsia="zh-CN" w:bidi="ar-SA"/>
        </w:rPr>
        <w:t>有限公司承担</w:t>
      </w:r>
      <w:r>
        <w:rPr>
          <w:rFonts w:hint="default" w:ascii="Times New Roman" w:hAnsi="Times New Roman" w:eastAsia="中文正文" w:cs="Times New Roman"/>
          <w:color w:val="auto"/>
          <w:kern w:val="2"/>
          <w:sz w:val="24"/>
          <w:szCs w:val="24"/>
          <w:lang w:val="en-US" w:eastAsia="zh-CN" w:bidi="ar-SA"/>
        </w:rPr>
        <w:t>其</w:t>
      </w:r>
      <w:r>
        <w:rPr>
          <w:rFonts w:hint="eastAsia" w:ascii="Times New Roman" w:hAnsi="Times New Roman" w:eastAsia="中文正文" w:cs="Times New Roman"/>
          <w:color w:val="auto"/>
          <w:kern w:val="2"/>
          <w:sz w:val="24"/>
          <w:szCs w:val="24"/>
          <w:lang w:val="en-US" w:eastAsia="zh-CN" w:bidi="ar-SA"/>
        </w:rPr>
        <w:t>“</w:t>
      </w:r>
      <w:r>
        <w:rPr>
          <w:rFonts w:hint="eastAsia" w:ascii="Times New Roman" w:hAnsi="Times New Roman" w:eastAsia="中文正文" w:cs="Times New Roman"/>
          <w:sz w:val="24"/>
          <w:lang w:val="en-US" w:eastAsia="zh-CN"/>
        </w:rPr>
        <w:t>元升经贸</w:t>
      </w:r>
      <w:r>
        <w:rPr>
          <w:rFonts w:hint="default" w:ascii="Times New Roman" w:hAnsi="Times New Roman" w:cs="Times New Roman"/>
          <w:color w:val="auto"/>
          <w:kern w:val="2"/>
          <w:sz w:val="24"/>
          <w:szCs w:val="24"/>
          <w:lang w:val="en-US" w:eastAsia="zh-CN" w:bidi="ar-SA"/>
        </w:rPr>
        <w:t>有限公司</w:t>
      </w:r>
      <w:r>
        <w:rPr>
          <w:rFonts w:hint="eastAsia" w:ascii="Times New Roman" w:hAnsi="Times New Roman" w:cs="Times New Roman"/>
          <w:color w:val="auto"/>
          <w:kern w:val="2"/>
          <w:sz w:val="24"/>
          <w:szCs w:val="24"/>
          <w:lang w:val="en-US" w:eastAsia="zh-CN" w:bidi="ar-SA"/>
        </w:rPr>
        <w:t>土砂石开采加工</w:t>
      </w:r>
      <w:r>
        <w:rPr>
          <w:rFonts w:hint="default" w:ascii="Times New Roman" w:hAnsi="Times New Roman" w:eastAsia="中文正文" w:cs="Times New Roman"/>
          <w:color w:val="auto"/>
          <w:kern w:val="2"/>
          <w:sz w:val="24"/>
          <w:szCs w:val="22"/>
          <w:lang w:val="en-US" w:eastAsia="zh-CN" w:bidi="ar-SA"/>
        </w:rPr>
        <w:t>项目</w:t>
      </w:r>
      <w:r>
        <w:rPr>
          <w:rFonts w:hint="eastAsia" w:ascii="Times New Roman" w:hAnsi="Times New Roman" w:eastAsia="中文正文" w:cs="Times New Roman"/>
          <w:color w:val="auto"/>
          <w:kern w:val="2"/>
          <w:sz w:val="24"/>
          <w:szCs w:val="24"/>
          <w:lang w:val="en-US" w:eastAsia="zh-CN" w:bidi="ar-SA"/>
        </w:rPr>
        <w:t>”</w:t>
      </w:r>
      <w:r>
        <w:rPr>
          <w:rFonts w:hint="default" w:ascii="Times New Roman" w:hAnsi="Times New Roman" w:eastAsia="中文正文" w:cs="Times New Roman"/>
          <w:color w:val="auto"/>
          <w:kern w:val="2"/>
          <w:sz w:val="24"/>
          <w:szCs w:val="24"/>
          <w:lang w:val="en-US" w:eastAsia="zh-CN" w:bidi="ar-SA"/>
        </w:rPr>
        <w:t>的环境影响评价工作，并于20</w:t>
      </w:r>
      <w:r>
        <w:rPr>
          <w:rFonts w:hint="eastAsia" w:ascii="Times New Roman" w:hAnsi="Times New Roman" w:eastAsia="中文正文" w:cs="Times New Roman"/>
          <w:color w:val="auto"/>
          <w:kern w:val="2"/>
          <w:sz w:val="24"/>
          <w:szCs w:val="24"/>
          <w:lang w:val="en-US" w:eastAsia="zh-CN" w:bidi="ar-SA"/>
        </w:rPr>
        <w:t>20</w:t>
      </w:r>
      <w:r>
        <w:rPr>
          <w:rFonts w:hint="default" w:ascii="Times New Roman" w:hAnsi="Times New Roman" w:eastAsia="中文正文" w:cs="Times New Roman"/>
          <w:color w:val="auto"/>
          <w:kern w:val="2"/>
          <w:sz w:val="24"/>
          <w:szCs w:val="24"/>
          <w:lang w:val="en-US" w:eastAsia="zh-CN" w:bidi="ar-SA"/>
        </w:rPr>
        <w:t>年</w:t>
      </w:r>
      <w:r>
        <w:rPr>
          <w:rFonts w:hint="eastAsia" w:ascii="Times New Roman" w:hAnsi="Times New Roman" w:eastAsia="中文正文" w:cs="Times New Roman"/>
          <w:color w:val="auto"/>
          <w:kern w:val="2"/>
          <w:sz w:val="24"/>
          <w:szCs w:val="24"/>
          <w:lang w:val="en-US" w:eastAsia="zh-CN" w:bidi="ar-SA"/>
        </w:rPr>
        <w:t>6</w:t>
      </w:r>
      <w:r>
        <w:rPr>
          <w:rFonts w:hint="default" w:ascii="Times New Roman" w:hAnsi="Times New Roman" w:eastAsia="中文正文" w:cs="Times New Roman"/>
          <w:color w:val="auto"/>
          <w:kern w:val="2"/>
          <w:sz w:val="24"/>
          <w:szCs w:val="24"/>
          <w:lang w:val="en-US" w:eastAsia="zh-CN" w:bidi="ar-SA"/>
        </w:rPr>
        <w:t>月</w:t>
      </w:r>
      <w:r>
        <w:rPr>
          <w:rFonts w:hint="eastAsia" w:ascii="Times New Roman" w:hAnsi="Times New Roman" w:eastAsia="中文正文" w:cs="Times New Roman"/>
          <w:color w:val="auto"/>
          <w:kern w:val="2"/>
          <w:sz w:val="24"/>
          <w:szCs w:val="24"/>
          <w:lang w:val="en-US" w:eastAsia="zh-CN" w:bidi="ar-SA"/>
        </w:rPr>
        <w:t>24</w:t>
      </w:r>
      <w:r>
        <w:rPr>
          <w:rFonts w:hint="default" w:ascii="Times New Roman" w:hAnsi="Times New Roman" w:eastAsia="中文正文" w:cs="Times New Roman"/>
          <w:color w:val="auto"/>
          <w:kern w:val="2"/>
          <w:sz w:val="24"/>
          <w:szCs w:val="24"/>
          <w:lang w:val="en-US" w:eastAsia="zh-CN" w:bidi="ar-SA"/>
        </w:rPr>
        <w:t>日取得了该项目的环评批复（扎</w:t>
      </w:r>
      <w:r>
        <w:rPr>
          <w:rFonts w:hint="default" w:ascii="Times New Roman" w:hAnsi="Times New Roman" w:cs="Times New Roman"/>
          <w:color w:val="auto"/>
          <w:kern w:val="2"/>
          <w:sz w:val="24"/>
          <w:szCs w:val="24"/>
          <w:lang w:val="en-US" w:eastAsia="zh-CN" w:bidi="ar-SA"/>
        </w:rPr>
        <w:t>环建字[2020]11号</w:t>
      </w:r>
      <w:r>
        <w:rPr>
          <w:rFonts w:hint="default" w:ascii="Times New Roman" w:hAnsi="Times New Roman" w:eastAsia="中文正文" w:cs="Times New Roman"/>
          <w:color w:val="auto"/>
          <w:kern w:val="2"/>
          <w:sz w:val="24"/>
          <w:szCs w:val="24"/>
          <w:lang w:val="en-US" w:eastAsia="zh-CN" w:bidi="ar-SA"/>
        </w:rPr>
        <w:t>）。该项目计划总投资300万元，</w:t>
      </w:r>
      <w:r>
        <w:rPr>
          <w:rFonts w:hint="default" w:ascii="Times New Roman" w:hAnsi="Times New Roman" w:eastAsia="宋体" w:cs="Times New Roman"/>
          <w:color w:val="auto"/>
          <w:kern w:val="2"/>
          <w:sz w:val="24"/>
          <w:szCs w:val="24"/>
          <w:highlight w:val="none"/>
          <w:lang w:val="en-US" w:eastAsia="zh-CN" w:bidi="ar-SA"/>
        </w:rPr>
        <w:t>项目总占地面积572</w:t>
      </w:r>
      <w:r>
        <w:rPr>
          <w:rFonts w:hint="default" w:ascii="Times New Roman" w:hAnsi="Times New Roman" w:cs="Times New Roman"/>
          <w:bCs/>
          <w:color w:val="auto"/>
          <w:kern w:val="0"/>
          <w:sz w:val="24"/>
          <w:szCs w:val="24"/>
          <w:highlight w:val="none"/>
          <w:lang w:val="en-US" w:eastAsia="zh-CN" w:bidi="ar-SA"/>
        </w:rPr>
        <w:t>00</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中文正文" w:cs="Times New Roman"/>
          <w:color w:val="auto"/>
          <w:kern w:val="2"/>
          <w:sz w:val="24"/>
          <w:szCs w:val="24"/>
          <w:vertAlign w:val="baseline"/>
          <w:lang w:val="en-US" w:eastAsia="zh-CN" w:bidi="ar-SA"/>
        </w:rPr>
        <w:t>项目建成后</w:t>
      </w:r>
      <w:r>
        <w:rPr>
          <w:rFonts w:hint="default" w:ascii="Times New Roman" w:hAnsi="Times New Roman" w:cs="Times New Roman"/>
          <w:color w:val="auto"/>
          <w:kern w:val="2"/>
          <w:sz w:val="24"/>
          <w:szCs w:val="24"/>
          <w:vertAlign w:val="baseline"/>
          <w:lang w:val="en-US" w:eastAsia="zh-CN" w:bidi="ar-SA"/>
        </w:rPr>
        <w:t>年生产</w:t>
      </w:r>
      <w:r>
        <w:rPr>
          <w:rFonts w:hint="default" w:ascii="Times New Roman" w:hAnsi="Times New Roman" w:cs="Times New Roman"/>
          <w:color w:val="auto"/>
          <w:sz w:val="24"/>
          <w:szCs w:val="24"/>
        </w:rPr>
        <w:t>碎石8万m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、其中7万m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用于生产机制砂</w:t>
      </w:r>
      <w:r>
        <w:rPr>
          <w:rFonts w:hint="default" w:ascii="Times New Roman" w:hAnsi="Times New Roman" w:eastAsia="中文正文" w:cs="Times New Roman"/>
          <w:color w:val="auto"/>
          <w:kern w:val="2"/>
          <w:sz w:val="24"/>
          <w:szCs w:val="24"/>
          <w:vertAlign w:val="baseline"/>
          <w:lang w:val="en-US" w:eastAsia="zh-CN" w:bidi="ar-SA"/>
        </w:rPr>
        <w:t>。项目</w:t>
      </w:r>
      <w:r>
        <w:rPr>
          <w:rFonts w:hint="default" w:ascii="Times New Roman" w:hAnsi="Times New Roman" w:eastAsia="中文正文" w:cs="Times New Roman"/>
          <w:color w:val="auto"/>
          <w:kern w:val="2"/>
          <w:sz w:val="24"/>
          <w:szCs w:val="24"/>
          <w:lang w:val="en-US" w:eastAsia="zh-CN" w:bidi="ar-SA"/>
        </w:rPr>
        <w:t>实际总投资为300万元，项目建成后</w:t>
      </w:r>
      <w:r>
        <w:rPr>
          <w:rFonts w:hint="default" w:ascii="Times New Roman" w:hAnsi="Times New Roman" w:cs="Times New Roman"/>
          <w:color w:val="auto"/>
          <w:kern w:val="2"/>
          <w:sz w:val="24"/>
          <w:szCs w:val="24"/>
          <w:vertAlign w:val="baseline"/>
          <w:lang w:val="en-US" w:eastAsia="zh-CN" w:bidi="ar-SA"/>
        </w:rPr>
        <w:t>年生产</w:t>
      </w:r>
      <w:r>
        <w:rPr>
          <w:rFonts w:hint="default" w:ascii="Times New Roman" w:hAnsi="Times New Roman" w:cs="Times New Roman"/>
          <w:color w:val="auto"/>
          <w:sz w:val="24"/>
          <w:szCs w:val="24"/>
        </w:rPr>
        <w:t>碎石8万m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、其中7万m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rPr>
        <w:t>用于生产机制砂</w:t>
      </w:r>
      <w:r>
        <w:rPr>
          <w:rFonts w:hint="default" w:ascii="Times New Roman" w:hAnsi="Times New Roman" w:eastAsia="中文正文" w:cs="Times New Roman"/>
          <w:color w:val="auto"/>
          <w:kern w:val="2"/>
          <w:sz w:val="24"/>
          <w:szCs w:val="24"/>
          <w:lang w:val="en-US" w:eastAsia="zh-CN" w:bidi="ar-SA"/>
        </w:rPr>
        <w:t>。</w:t>
      </w:r>
    </w:p>
    <w:p>
      <w:pPr>
        <w:spacing w:line="360" w:lineRule="auto"/>
        <w:ind w:firstLine="480" w:firstLineChars="200"/>
        <w:rPr>
          <w:rFonts w:hint="default" w:ascii="Times New Roman" w:hAnsi="Times New Roman" w:eastAsia="中文正文" w:cs="Times New Roman"/>
          <w:sz w:val="24"/>
          <w:lang w:val="en-US" w:eastAsia="zh-CN"/>
        </w:rPr>
      </w:pPr>
      <w:r>
        <w:rPr>
          <w:rFonts w:hint="default" w:ascii="Times New Roman" w:hAnsi="Times New Roman" w:eastAsia="中文正文" w:cs="Times New Roman"/>
          <w:sz w:val="24"/>
        </w:rPr>
        <w:t>本次进行验收</w:t>
      </w:r>
      <w:r>
        <w:rPr>
          <w:rFonts w:hint="default" w:ascii="Times New Roman" w:hAnsi="Times New Roman" w:eastAsia="中文正文" w:cs="Times New Roman"/>
          <w:sz w:val="24"/>
          <w:lang w:val="en-US" w:eastAsia="zh-CN"/>
        </w:rPr>
        <w:t>项目</w:t>
      </w:r>
      <w:r>
        <w:rPr>
          <w:rFonts w:hint="default" w:ascii="Times New Roman" w:hAnsi="Times New Roman" w:eastAsia="中文正文" w:cs="Times New Roman"/>
          <w:sz w:val="24"/>
        </w:rPr>
        <w:t>于</w:t>
      </w:r>
      <w:r>
        <w:rPr>
          <w:rFonts w:hint="default" w:ascii="Times New Roman" w:hAnsi="Times New Roman" w:eastAsia="中文正文" w:cs="Times New Roman"/>
          <w:sz w:val="24"/>
          <w:highlight w:val="none"/>
          <w:lang w:val="en-US" w:eastAsia="zh-CN"/>
        </w:rPr>
        <w:t>20</w:t>
      </w:r>
      <w:r>
        <w:rPr>
          <w:rFonts w:hint="eastAsia" w:ascii="Times New Roman" w:hAnsi="Times New Roman" w:eastAsia="中文正文" w:cs="Times New Roman"/>
          <w:sz w:val="24"/>
          <w:highlight w:val="none"/>
          <w:lang w:val="en-US" w:eastAsia="zh-CN"/>
        </w:rPr>
        <w:t>20</w:t>
      </w:r>
      <w:r>
        <w:rPr>
          <w:rFonts w:hint="default" w:ascii="Times New Roman" w:hAnsi="Times New Roman" w:eastAsia="中文正文" w:cs="Times New Roman"/>
          <w:sz w:val="24"/>
          <w:highlight w:val="none"/>
        </w:rPr>
        <w:t>年</w:t>
      </w:r>
      <w:r>
        <w:rPr>
          <w:rFonts w:hint="eastAsia" w:ascii="Times New Roman" w:hAnsi="Times New Roman" w:eastAsia="宋体" w:cs="Times New Roman"/>
          <w:sz w:val="24"/>
          <w:highlight w:val="none"/>
          <w:lang w:val="en-US" w:eastAsia="zh-CN"/>
        </w:rPr>
        <w:t>6</w:t>
      </w:r>
      <w:r>
        <w:rPr>
          <w:rFonts w:hint="default" w:ascii="Times New Roman" w:hAnsi="Times New Roman" w:eastAsia="中文正文" w:cs="Times New Roman"/>
          <w:sz w:val="24"/>
          <w:highlight w:val="none"/>
          <w:lang w:val="en-US" w:eastAsia="zh-CN"/>
        </w:rPr>
        <w:t>月</w:t>
      </w:r>
      <w:r>
        <w:rPr>
          <w:rFonts w:hint="default" w:ascii="Times New Roman" w:hAnsi="Times New Roman" w:eastAsia="中文正文" w:cs="Times New Roman"/>
          <w:sz w:val="24"/>
          <w:highlight w:val="none"/>
        </w:rPr>
        <w:t>开</w:t>
      </w:r>
      <w:r>
        <w:rPr>
          <w:rFonts w:hint="default" w:ascii="Times New Roman" w:hAnsi="Times New Roman" w:eastAsia="中文正文" w:cs="Times New Roman"/>
          <w:sz w:val="24"/>
        </w:rPr>
        <w:t>始施工建设，于</w:t>
      </w:r>
      <w:r>
        <w:rPr>
          <w:rFonts w:hint="default" w:ascii="Times New Roman" w:hAnsi="Times New Roman" w:eastAsia="中文正文" w:cs="Times New Roman"/>
          <w:sz w:val="24"/>
          <w:highlight w:val="none"/>
        </w:rPr>
        <w:t>20</w:t>
      </w:r>
      <w:r>
        <w:rPr>
          <w:rFonts w:hint="eastAsia" w:ascii="Times New Roman" w:hAnsi="Times New Roman" w:eastAsia="宋体" w:cs="Times New Roman"/>
          <w:sz w:val="24"/>
          <w:highlight w:val="none"/>
          <w:lang w:val="en-US" w:eastAsia="zh-CN"/>
        </w:rPr>
        <w:t>20</w:t>
      </w:r>
      <w:r>
        <w:rPr>
          <w:rFonts w:hint="default" w:ascii="Times New Roman" w:hAnsi="Times New Roman" w:eastAsia="中文正文" w:cs="Times New Roman"/>
          <w:sz w:val="24"/>
          <w:highlight w:val="none"/>
        </w:rPr>
        <w:t>年</w:t>
      </w:r>
      <w:r>
        <w:rPr>
          <w:rFonts w:hint="eastAsia" w:ascii="Times New Roman" w:hAnsi="Times New Roman" w:eastAsia="宋体" w:cs="Times New Roman"/>
          <w:sz w:val="24"/>
          <w:highlight w:val="none"/>
          <w:lang w:val="en-US" w:eastAsia="zh-CN"/>
        </w:rPr>
        <w:t>9</w:t>
      </w:r>
      <w:r>
        <w:rPr>
          <w:rFonts w:hint="default" w:ascii="Times New Roman" w:hAnsi="Times New Roman" w:eastAsia="中文正文" w:cs="Times New Roman"/>
          <w:sz w:val="24"/>
          <w:highlight w:val="none"/>
          <w:lang w:val="en-US" w:eastAsia="zh-CN"/>
        </w:rPr>
        <w:t>月开</w:t>
      </w:r>
      <w:r>
        <w:rPr>
          <w:rFonts w:hint="default" w:ascii="Times New Roman" w:hAnsi="Times New Roman" w:eastAsia="中文正文" w:cs="Times New Roman"/>
          <w:sz w:val="24"/>
          <w:lang w:val="en-US" w:eastAsia="zh-CN"/>
        </w:rPr>
        <w:t>始投产</w:t>
      </w:r>
      <w:r>
        <w:rPr>
          <w:rFonts w:hint="default" w:ascii="Times New Roman" w:hAnsi="Times New Roman" w:eastAsia="中文正文" w:cs="Times New Roman"/>
          <w:sz w:val="24"/>
        </w:rPr>
        <w:t>。</w:t>
      </w:r>
      <w:r>
        <w:rPr>
          <w:rFonts w:hint="default" w:ascii="Times New Roman" w:hAnsi="Times New Roman" w:eastAsia="中文正文" w:cs="Times New Roman"/>
          <w:sz w:val="24"/>
          <w:lang w:val="en-US" w:eastAsia="zh-CN"/>
        </w:rPr>
        <w:t>本次验收范围为</w:t>
      </w:r>
      <w:r>
        <w:rPr>
          <w:rFonts w:hint="eastAsia" w:ascii="Times New Roman" w:hAnsi="Times New Roman" w:eastAsia="中文正文" w:cs="Times New Roman"/>
          <w:sz w:val="24"/>
          <w:lang w:val="en-US" w:eastAsia="zh-CN"/>
        </w:rPr>
        <w:t>元升经贸</w:t>
      </w:r>
      <w:r>
        <w:rPr>
          <w:rFonts w:hint="default" w:ascii="Times New Roman" w:hAnsi="Times New Roman" w:cs="Times New Roman"/>
          <w:color w:val="auto"/>
          <w:kern w:val="2"/>
          <w:sz w:val="24"/>
          <w:szCs w:val="24"/>
          <w:lang w:val="en-US" w:eastAsia="zh-CN" w:bidi="ar-SA"/>
        </w:rPr>
        <w:t>有限公司</w:t>
      </w:r>
      <w:r>
        <w:rPr>
          <w:rFonts w:hint="eastAsia" w:ascii="Times New Roman" w:hAnsi="Times New Roman" w:cs="Times New Roman"/>
          <w:color w:val="auto"/>
          <w:kern w:val="2"/>
          <w:sz w:val="24"/>
          <w:szCs w:val="24"/>
          <w:lang w:val="en-US" w:eastAsia="zh-CN" w:bidi="ar-SA"/>
        </w:rPr>
        <w:t>土砂石开采加工</w:t>
      </w:r>
      <w:r>
        <w:rPr>
          <w:rFonts w:hint="default" w:ascii="Times New Roman" w:hAnsi="Times New Roman" w:eastAsia="中文正文" w:cs="Times New Roman"/>
          <w:color w:val="auto"/>
          <w:kern w:val="2"/>
          <w:sz w:val="24"/>
          <w:szCs w:val="22"/>
          <w:lang w:val="en-US" w:eastAsia="zh-CN" w:bidi="ar-SA"/>
        </w:rPr>
        <w:t>项目</w:t>
      </w:r>
      <w:r>
        <w:rPr>
          <w:rFonts w:hint="default" w:ascii="Times New Roman" w:hAnsi="Times New Roman" w:eastAsia="中文正文" w:cs="Times New Roman"/>
          <w:sz w:val="24"/>
          <w:lang w:val="en-US" w:eastAsia="zh-CN"/>
        </w:rPr>
        <w:t>，包括废气、废水、噪声和固废。</w:t>
      </w:r>
    </w:p>
    <w:p>
      <w:pPr>
        <w:spacing w:line="360" w:lineRule="auto"/>
        <w:ind w:firstLine="480" w:firstLineChars="200"/>
        <w:rPr>
          <w:rFonts w:hint="default" w:ascii="Times New Roman" w:hAnsi="Times New Roman" w:eastAsia="中文正文" w:cs="Times New Roman"/>
          <w:color w:val="auto"/>
          <w:sz w:val="24"/>
        </w:rPr>
      </w:pPr>
      <w:r>
        <w:rPr>
          <w:rFonts w:hint="default" w:ascii="Times New Roman" w:hAnsi="Times New Roman" w:eastAsia="宋体" w:cs="Times New Roman"/>
          <w:bCs w:val="0"/>
          <w:color w:val="auto"/>
          <w:kern w:val="2"/>
          <w:sz w:val="24"/>
          <w:szCs w:val="24"/>
          <w:lang w:val="en-US" w:eastAsia="zh-CN" w:bidi="ar-SA"/>
        </w:rPr>
        <w:t>目前，该工程项目主要生产设施和环保设施运行正常，具备了环保设施竣工验收条件。</w:t>
      </w:r>
      <w:r>
        <w:rPr>
          <w:rFonts w:hint="eastAsia" w:ascii="Times New Roman" w:hAnsi="Times New Roman" w:eastAsia="宋体" w:cs="Times New Roman"/>
          <w:bCs w:val="0"/>
          <w:color w:val="auto"/>
          <w:kern w:val="2"/>
          <w:sz w:val="24"/>
          <w:szCs w:val="24"/>
          <w:lang w:val="en-US" w:eastAsia="zh-CN" w:bidi="ar-SA"/>
        </w:rPr>
        <w:t>元升经贸</w:t>
      </w:r>
      <w:r>
        <w:rPr>
          <w:rFonts w:hint="default" w:ascii="Times New Roman" w:hAnsi="Times New Roman" w:cs="Times New Roman"/>
          <w:color w:val="auto"/>
          <w:kern w:val="2"/>
          <w:sz w:val="24"/>
          <w:szCs w:val="24"/>
          <w:lang w:val="en-US" w:eastAsia="zh-CN" w:bidi="ar-SA"/>
        </w:rPr>
        <w:t>有限公司</w:t>
      </w:r>
      <w:r>
        <w:rPr>
          <w:rFonts w:hint="default" w:ascii="Times New Roman" w:hAnsi="Times New Roman" w:eastAsia="宋体" w:cs="Times New Roman"/>
          <w:color w:val="auto"/>
          <w:sz w:val="24"/>
          <w:szCs w:val="24"/>
          <w:lang w:val="en-US" w:eastAsia="zh-CN"/>
        </w:rPr>
        <w:t>依据《建设项目环境保护管理条例》等有关规定和要求，</w:t>
      </w:r>
      <w:r>
        <w:rPr>
          <w:rFonts w:hint="default" w:ascii="Times New Roman" w:hAnsi="Times New Roman" w:eastAsia="宋体" w:cs="Times New Roman"/>
          <w:color w:val="auto"/>
          <w:sz w:val="24"/>
          <w:szCs w:val="24"/>
          <w:highlight w:val="none"/>
          <w:lang w:eastAsia="zh-CN"/>
        </w:rPr>
        <w:t>对</w:t>
      </w:r>
      <w:r>
        <w:rPr>
          <w:rFonts w:hint="default" w:ascii="Times New Roman" w:hAnsi="Times New Roman" w:eastAsia="宋体" w:cs="Times New Roman"/>
          <w:color w:val="auto"/>
          <w:sz w:val="24"/>
          <w:szCs w:val="24"/>
        </w:rPr>
        <w:t>环保设施的建设、运行和管理情况进行全面考核</w:t>
      </w:r>
      <w:r>
        <w:rPr>
          <w:rFonts w:hint="default" w:ascii="Times New Roman" w:hAnsi="Times New Roman" w:eastAsia="中文正文" w:cs="Times New Roman"/>
          <w:color w:val="auto"/>
          <w:sz w:val="24"/>
        </w:rPr>
        <w:t>。</w:t>
      </w:r>
      <w:r>
        <w:rPr>
          <w:rFonts w:hint="eastAsia" w:ascii="Times New Roman" w:hAnsi="Times New Roman" w:eastAsia="宋体" w:cs="Times New Roman"/>
          <w:color w:val="auto"/>
          <w:sz w:val="24"/>
          <w:lang w:val="en-US" w:eastAsia="zh-CN"/>
        </w:rPr>
        <w:t>元升经贸</w:t>
      </w:r>
      <w:r>
        <w:rPr>
          <w:rFonts w:hint="default" w:ascii="Times New Roman" w:hAnsi="Times New Roman" w:cs="Times New Roman"/>
          <w:color w:val="auto"/>
          <w:kern w:val="2"/>
          <w:sz w:val="24"/>
          <w:szCs w:val="24"/>
          <w:lang w:val="en-US" w:eastAsia="zh-CN" w:bidi="ar-SA"/>
        </w:rPr>
        <w:t>有限公司</w:t>
      </w:r>
      <w:r>
        <w:rPr>
          <w:rFonts w:hint="default" w:ascii="Times New Roman" w:hAnsi="Times New Roman" w:cs="Times New Roman" w:eastAsiaTheme="minorEastAsia"/>
          <w:color w:val="auto"/>
          <w:kern w:val="2"/>
          <w:sz w:val="24"/>
          <w:szCs w:val="24"/>
          <w:lang w:val="en-US" w:eastAsia="zh-CN" w:bidi="ar-SA"/>
        </w:rPr>
        <w:t>委托</w:t>
      </w:r>
      <w:r>
        <w:rPr>
          <w:rFonts w:hint="eastAsia" w:ascii="Times New Roman" w:hAnsi="Times New Roman" w:cs="Times New Roman"/>
          <w:color w:val="auto"/>
          <w:kern w:val="2"/>
          <w:sz w:val="24"/>
          <w:szCs w:val="24"/>
          <w:lang w:val="en-US" w:eastAsia="zh-CN" w:bidi="ar-SA"/>
        </w:rPr>
        <w:t>赛斯（大连）节能环境科技</w:t>
      </w:r>
      <w:r>
        <w:rPr>
          <w:rFonts w:hint="eastAsia" w:ascii="Times New Roman" w:hAnsi="Times New Roman" w:cs="Times New Roman" w:eastAsiaTheme="minorEastAsia"/>
          <w:color w:val="auto"/>
          <w:kern w:val="2"/>
          <w:sz w:val="24"/>
          <w:szCs w:val="24"/>
          <w:lang w:val="en-US" w:eastAsia="zh-CN" w:bidi="ar-SA"/>
        </w:rPr>
        <w:t>有限公司</w:t>
      </w:r>
      <w:r>
        <w:rPr>
          <w:rFonts w:hint="default" w:ascii="Times New Roman" w:hAnsi="Times New Roman" w:cs="Times New Roman" w:eastAsiaTheme="minorEastAsia"/>
          <w:b w:val="0"/>
          <w:bCs w:val="0"/>
          <w:color w:val="auto"/>
          <w:sz w:val="24"/>
          <w:szCs w:val="24"/>
          <w:lang w:val="en-US" w:eastAsia="zh-CN"/>
        </w:rPr>
        <w:t>于2020年</w:t>
      </w:r>
      <w:r>
        <w:rPr>
          <w:rFonts w:hint="eastAsia" w:ascii="Times New Roman" w:hAnsi="Times New Roman" w:cs="Times New Roman" w:eastAsiaTheme="minorEastAsia"/>
          <w:b w:val="0"/>
          <w:bCs w:val="0"/>
          <w:color w:val="auto"/>
          <w:sz w:val="24"/>
          <w:szCs w:val="24"/>
          <w:lang w:val="en-US" w:eastAsia="zh-CN"/>
        </w:rPr>
        <w:t xml:space="preserve"> </w:t>
      </w:r>
      <w:r>
        <w:rPr>
          <w:rFonts w:hint="eastAsia" w:ascii="Times New Roman" w:hAnsi="Times New Roman" w:cs="Times New Roman"/>
          <w:b w:val="0"/>
          <w:bCs w:val="0"/>
          <w:color w:val="auto"/>
          <w:sz w:val="24"/>
          <w:szCs w:val="24"/>
          <w:lang w:val="en-US" w:eastAsia="zh-CN"/>
        </w:rPr>
        <w:t>10</w:t>
      </w:r>
      <w:r>
        <w:rPr>
          <w:rFonts w:hint="eastAsia" w:ascii="Times New Roman" w:hAnsi="Times New Roman" w:cs="Times New Roman" w:eastAsiaTheme="minorEastAsia"/>
          <w:b w:val="0"/>
          <w:bCs w:val="0"/>
          <w:color w:val="auto"/>
          <w:sz w:val="24"/>
          <w:szCs w:val="24"/>
          <w:lang w:val="en-US" w:eastAsia="zh-CN"/>
        </w:rPr>
        <w:t>月</w:t>
      </w:r>
      <w:r>
        <w:rPr>
          <w:rFonts w:hint="eastAsia" w:ascii="Times New Roman" w:hAnsi="Times New Roman" w:cs="Times New Roman"/>
          <w:b w:val="0"/>
          <w:bCs w:val="0"/>
          <w:color w:val="auto"/>
          <w:sz w:val="24"/>
          <w:szCs w:val="24"/>
          <w:lang w:val="en-US" w:eastAsia="zh-CN"/>
        </w:rPr>
        <w:t>26</w:t>
      </w:r>
      <w:r>
        <w:rPr>
          <w:rFonts w:hint="eastAsia" w:ascii="Times New Roman" w:hAnsi="Times New Roman" w:cs="Times New Roman" w:eastAsiaTheme="minorEastAsia"/>
          <w:b w:val="0"/>
          <w:bCs w:val="0"/>
          <w:color w:val="auto"/>
          <w:sz w:val="24"/>
          <w:szCs w:val="24"/>
          <w:lang w:val="en-US" w:eastAsia="zh-CN"/>
        </w:rPr>
        <w:t>日</w:t>
      </w:r>
      <w:r>
        <w:rPr>
          <w:rFonts w:hint="default" w:ascii="Times New Roman" w:hAnsi="Times New Roman" w:cs="Times New Roman" w:eastAsiaTheme="minorEastAsia"/>
          <w:b w:val="0"/>
          <w:bCs w:val="0"/>
          <w:color w:val="auto"/>
          <w:sz w:val="24"/>
          <w:szCs w:val="24"/>
          <w:lang w:val="en-US" w:eastAsia="zh-CN"/>
        </w:rPr>
        <w:t>、</w:t>
      </w:r>
      <w:r>
        <w:rPr>
          <w:rFonts w:hint="default" w:ascii="Times New Roman" w:hAnsi="Times New Roman" w:eastAsia="中文正文" w:cs="Times New Roman"/>
          <w:b w:val="0"/>
          <w:bCs w:val="0"/>
          <w:color w:val="auto"/>
          <w:sz w:val="24"/>
          <w:szCs w:val="24"/>
          <w:lang w:val="en-US" w:eastAsia="zh-CN"/>
        </w:rPr>
        <w:t>2020年</w:t>
      </w:r>
      <w:r>
        <w:rPr>
          <w:rFonts w:hint="eastAsia" w:ascii="Times New Roman" w:hAnsi="Times New Roman" w:cs="Times New Roman"/>
          <w:b w:val="0"/>
          <w:bCs w:val="0"/>
          <w:color w:val="auto"/>
          <w:sz w:val="24"/>
          <w:szCs w:val="24"/>
          <w:lang w:val="en-US" w:eastAsia="zh-CN"/>
        </w:rPr>
        <w:t xml:space="preserve"> 10月27日</w:t>
      </w:r>
      <w:r>
        <w:rPr>
          <w:rFonts w:hint="default" w:ascii="Times New Roman" w:hAnsi="Times New Roman" w:eastAsia="中文正文" w:cs="Times New Roman"/>
          <w:color w:val="auto"/>
          <w:sz w:val="24"/>
          <w:lang w:val="en-US" w:eastAsia="zh-CN"/>
        </w:rPr>
        <w:t>对项目废气、噪声进行了检测。验收监测期间，各类环保设备正常运转，</w:t>
      </w:r>
      <w:r>
        <w:rPr>
          <w:rFonts w:hint="default" w:ascii="Times New Roman" w:hAnsi="Times New Roman" w:eastAsia="中文正文" w:cs="Times New Roman"/>
          <w:color w:val="auto"/>
          <w:sz w:val="24"/>
        </w:rPr>
        <w:t>具备了环保设施竣工验收条件</w:t>
      </w:r>
      <w:r>
        <w:rPr>
          <w:rFonts w:hint="default" w:ascii="Times New Roman" w:hAnsi="Times New Roman" w:eastAsia="中文正文" w:cs="Times New Roman"/>
          <w:color w:val="auto"/>
          <w:sz w:val="24"/>
          <w:lang w:val="en-US" w:eastAsia="zh-CN"/>
        </w:rPr>
        <w:t>。</w:t>
      </w:r>
    </w:p>
    <w:p>
      <w:pPr>
        <w:numPr>
          <w:ilvl w:val="0"/>
          <w:numId w:val="7"/>
        </w:numPr>
        <w:spacing w:line="360" w:lineRule="auto"/>
        <w:rPr>
          <w:rFonts w:hint="default" w:ascii="Times New Roman" w:hAnsi="Times New Roman" w:eastAsia="中文正文" w:cs="Times New Roman"/>
          <w:b/>
          <w:bCs/>
          <w:sz w:val="28"/>
          <w:szCs w:val="28"/>
          <w:lang w:val="en-US" w:eastAsia="zh-CN"/>
        </w:rPr>
      </w:pPr>
      <w:r>
        <w:rPr>
          <w:rFonts w:hint="default" w:ascii="Times New Roman" w:hAnsi="Times New Roman" w:eastAsia="中文正文" w:cs="Times New Roman"/>
          <w:b/>
          <w:bCs/>
          <w:sz w:val="28"/>
          <w:szCs w:val="28"/>
          <w:lang w:val="en-US" w:eastAsia="zh-CN"/>
        </w:rPr>
        <w:t>其他环境保护措施的实施情况</w:t>
      </w:r>
    </w:p>
    <w:p>
      <w:pPr>
        <w:spacing w:line="360" w:lineRule="auto"/>
        <w:rPr>
          <w:rFonts w:hint="default" w:ascii="Times New Roman" w:hAnsi="Times New Roman" w:eastAsia="中文正文" w:cs="Times New Roman"/>
          <w:sz w:val="24"/>
          <w:lang w:val="en-US" w:eastAsia="zh-CN"/>
        </w:rPr>
      </w:pPr>
      <w:r>
        <w:rPr>
          <w:rFonts w:hint="default" w:ascii="Times New Roman" w:hAnsi="Times New Roman" w:eastAsia="中文正文" w:cs="Times New Roman"/>
          <w:b/>
          <w:bCs/>
          <w:sz w:val="28"/>
          <w:szCs w:val="28"/>
          <w:lang w:val="en-US" w:eastAsia="zh-CN"/>
        </w:rPr>
        <w:t xml:space="preserve"> </w:t>
      </w:r>
      <w:r>
        <w:rPr>
          <w:rFonts w:hint="default" w:ascii="Times New Roman" w:hAnsi="Times New Roman" w:eastAsia="中文正文" w:cs="Times New Roman"/>
          <w:sz w:val="24"/>
          <w:lang w:val="en-US" w:eastAsia="zh-CN"/>
        </w:rPr>
        <w:t xml:space="preserve">   本项目环境影响报告表及其审批部门审批决定中提出的除环境保护设施外的其他环境保护措施主要包括制度措施和配套措施等，现将需要说明的措施内容</w:t>
      </w:r>
    </w:p>
    <w:p>
      <w:pPr>
        <w:spacing w:line="360" w:lineRule="auto"/>
        <w:rPr>
          <w:rFonts w:hint="default" w:ascii="Times New Roman" w:hAnsi="Times New Roman" w:eastAsia="中文正文" w:cs="Times New Roman"/>
          <w:sz w:val="24"/>
          <w:lang w:val="en-US" w:eastAsia="zh-CN"/>
        </w:rPr>
      </w:pPr>
      <w:r>
        <w:rPr>
          <w:rFonts w:hint="default" w:ascii="Times New Roman" w:hAnsi="Times New Roman" w:eastAsia="中文正文" w:cs="Times New Roman"/>
          <w:sz w:val="24"/>
          <w:lang w:val="en-US" w:eastAsia="zh-CN"/>
        </w:rPr>
        <w:t>和要求梳理如下：</w:t>
      </w:r>
    </w:p>
    <w:p>
      <w:pPr>
        <w:numPr>
          <w:ilvl w:val="0"/>
          <w:numId w:val="0"/>
        </w:numPr>
        <w:spacing w:line="360" w:lineRule="auto"/>
        <w:rPr>
          <w:rFonts w:hint="default" w:ascii="Times New Roman" w:hAnsi="Times New Roman" w:eastAsia="中文正文" w:cs="Times New Roman"/>
          <w:b/>
          <w:bCs/>
          <w:sz w:val="28"/>
          <w:szCs w:val="28"/>
          <w:lang w:val="en-US" w:eastAsia="zh-CN"/>
        </w:rPr>
      </w:pPr>
      <w:r>
        <w:rPr>
          <w:rFonts w:hint="default" w:ascii="Times New Roman" w:hAnsi="Times New Roman" w:eastAsia="中文正文" w:cs="Times New Roman"/>
          <w:b/>
          <w:bCs/>
          <w:sz w:val="28"/>
          <w:szCs w:val="28"/>
          <w:lang w:val="en-US" w:eastAsia="zh-CN"/>
        </w:rPr>
        <w:t>2.1制度措施落实情况</w:t>
      </w:r>
    </w:p>
    <w:p>
      <w:pPr>
        <w:widowControl w:val="0"/>
        <w:numPr>
          <w:ilvl w:val="0"/>
          <w:numId w:val="0"/>
        </w:numPr>
        <w:spacing w:line="360" w:lineRule="auto"/>
        <w:ind w:leftChars="0" w:firstLine="480" w:firstLineChars="200"/>
        <w:jc w:val="both"/>
        <w:rPr>
          <w:rFonts w:hint="default" w:ascii="Times New Roman" w:hAnsi="Times New Roman" w:eastAsia="中文正文" w:cs="Times New Roman"/>
          <w:kern w:val="2"/>
          <w:sz w:val="24"/>
          <w:szCs w:val="24"/>
          <w:lang w:val="en-US" w:eastAsia="zh-CN" w:bidi="ar-SA"/>
        </w:rPr>
      </w:pPr>
      <w:r>
        <w:rPr>
          <w:rFonts w:hint="eastAsia" w:ascii="Times New Roman" w:hAnsi="Times New Roman" w:eastAsia="中文正文" w:cs="Times New Roman"/>
          <w:kern w:val="2"/>
          <w:sz w:val="24"/>
          <w:szCs w:val="24"/>
          <w:lang w:val="en-US" w:eastAsia="zh-CN" w:bidi="ar-SA"/>
        </w:rPr>
        <w:t>（1）</w:t>
      </w:r>
      <w:r>
        <w:rPr>
          <w:rFonts w:hint="default" w:ascii="Times New Roman" w:hAnsi="Times New Roman" w:eastAsia="中文正文" w:cs="Times New Roman"/>
          <w:kern w:val="2"/>
          <w:sz w:val="24"/>
          <w:szCs w:val="24"/>
          <w:lang w:val="en-US" w:eastAsia="zh-CN" w:bidi="ar-SA"/>
        </w:rPr>
        <w:t>环保组织机构及规章制度</w:t>
      </w:r>
    </w:p>
    <w:p>
      <w:pPr>
        <w:widowControl w:val="0"/>
        <w:numPr>
          <w:ilvl w:val="0"/>
          <w:numId w:val="0"/>
        </w:numPr>
        <w:spacing w:line="360" w:lineRule="auto"/>
        <w:ind w:leftChars="0" w:firstLine="480" w:firstLineChars="200"/>
        <w:jc w:val="both"/>
        <w:rPr>
          <w:rFonts w:hint="default" w:ascii="Times New Roman" w:hAnsi="Times New Roman" w:eastAsia="中文正文" w:cs="Times New Roman"/>
          <w:kern w:val="2"/>
          <w:sz w:val="24"/>
          <w:szCs w:val="24"/>
          <w:lang w:val="en-US" w:eastAsia="zh-CN" w:bidi="ar-SA"/>
        </w:rPr>
      </w:pPr>
      <w:r>
        <w:rPr>
          <w:rFonts w:hint="default" w:ascii="Times New Roman" w:hAnsi="Times New Roman" w:eastAsia="中文正文" w:cs="Times New Roman"/>
          <w:kern w:val="2"/>
          <w:sz w:val="24"/>
          <w:szCs w:val="24"/>
          <w:lang w:val="en-US" w:eastAsia="zh-CN" w:bidi="ar-SA"/>
        </w:rPr>
        <w:t>本项目按照有关规定制定了《</w:t>
      </w:r>
      <w:r>
        <w:rPr>
          <w:rFonts w:hint="eastAsia" w:ascii="Times New Roman" w:hAnsi="Times New Roman" w:eastAsia="中文正文" w:cs="Times New Roman"/>
          <w:kern w:val="2"/>
          <w:sz w:val="24"/>
          <w:szCs w:val="24"/>
          <w:lang w:val="en-US" w:eastAsia="zh-CN" w:bidi="ar-SA"/>
        </w:rPr>
        <w:t>元升经贸</w:t>
      </w:r>
      <w:r>
        <w:rPr>
          <w:rFonts w:hint="default" w:ascii="Times New Roman" w:hAnsi="Times New Roman" w:cs="Times New Roman"/>
          <w:color w:val="auto"/>
          <w:kern w:val="2"/>
          <w:sz w:val="24"/>
          <w:szCs w:val="24"/>
          <w:lang w:val="en-US" w:eastAsia="zh-CN" w:bidi="ar-SA"/>
        </w:rPr>
        <w:t>有限公司</w:t>
      </w:r>
      <w:r>
        <w:rPr>
          <w:rFonts w:hint="default" w:ascii="Times New Roman" w:hAnsi="Times New Roman" w:eastAsia="中文正文" w:cs="Times New Roman"/>
          <w:kern w:val="2"/>
          <w:sz w:val="24"/>
          <w:szCs w:val="24"/>
          <w:lang w:val="en-US" w:eastAsia="zh-CN" w:bidi="ar-SA"/>
        </w:rPr>
        <w:t>环境保护管理制度》、《公司环境卫生管理制度》等有关环境保护和环境安全等方面的规定，涉及到污染物排放、生产岗位管理等多个环境保护方面的内容。明确规定了环境保护管理职责，并严格按照公司环境保护管理和安全的规定进行了落实。项目环保管理机构定员1人，负责日常环境保护管理工作。</w:t>
      </w:r>
    </w:p>
    <w:p>
      <w:pPr>
        <w:numPr>
          <w:ilvl w:val="0"/>
          <w:numId w:val="0"/>
        </w:numPr>
        <w:spacing w:line="360" w:lineRule="auto"/>
        <w:ind w:leftChars="0" w:firstLine="480" w:firstLineChars="200"/>
        <w:rPr>
          <w:rFonts w:hint="default" w:ascii="Times New Roman" w:hAnsi="Times New Roman" w:eastAsia="中文正文" w:cs="Times New Roman"/>
          <w:sz w:val="24"/>
          <w:lang w:val="en-US" w:eastAsia="zh-CN"/>
        </w:rPr>
      </w:pPr>
      <w:r>
        <w:rPr>
          <w:rFonts w:hint="eastAsia" w:ascii="Times New Roman" w:hAnsi="Times New Roman" w:eastAsia="中文正文" w:cs="Times New Roman"/>
          <w:sz w:val="24"/>
          <w:lang w:val="en-US" w:eastAsia="zh-CN"/>
        </w:rPr>
        <w:t>（2）</w:t>
      </w:r>
      <w:r>
        <w:rPr>
          <w:rFonts w:hint="default" w:ascii="Times New Roman" w:hAnsi="Times New Roman" w:eastAsia="中文正文" w:cs="Times New Roman"/>
          <w:sz w:val="24"/>
          <w:lang w:val="en-US" w:eastAsia="zh-CN"/>
        </w:rPr>
        <w:t>环境监测计划</w:t>
      </w:r>
    </w:p>
    <w:p>
      <w:pPr>
        <w:spacing w:line="360" w:lineRule="auto"/>
        <w:ind w:firstLine="480" w:firstLineChars="200"/>
        <w:rPr>
          <w:rFonts w:hint="default" w:ascii="Times New Roman" w:hAnsi="Times New Roman" w:eastAsia="中文正文" w:cs="Times New Roman"/>
          <w:sz w:val="24"/>
          <w:lang w:val="en-US" w:eastAsia="zh-CN"/>
        </w:rPr>
      </w:pPr>
      <w:r>
        <w:rPr>
          <w:rFonts w:hint="eastAsia" w:ascii="Times New Roman" w:hAnsi="Times New Roman" w:cs="Times New Roman"/>
          <w:color w:val="auto"/>
          <w:kern w:val="2"/>
          <w:sz w:val="24"/>
          <w:szCs w:val="24"/>
          <w:lang w:val="en-US" w:eastAsia="zh-CN" w:bidi="ar-SA"/>
        </w:rPr>
        <w:t>元升经贸</w:t>
      </w:r>
      <w:r>
        <w:rPr>
          <w:rFonts w:hint="default" w:ascii="Times New Roman" w:hAnsi="Times New Roman" w:cs="Times New Roman"/>
          <w:color w:val="auto"/>
          <w:kern w:val="2"/>
          <w:sz w:val="24"/>
          <w:szCs w:val="24"/>
          <w:lang w:val="en-US" w:eastAsia="zh-CN" w:bidi="ar-SA"/>
        </w:rPr>
        <w:t>有限公司</w:t>
      </w:r>
      <w:r>
        <w:rPr>
          <w:rFonts w:hint="default" w:ascii="Times New Roman" w:hAnsi="Times New Roman" w:eastAsia="中文正文" w:cs="Times New Roman"/>
          <w:sz w:val="24"/>
          <w:lang w:val="en-US" w:eastAsia="zh-CN"/>
        </w:rPr>
        <w:t>委托有相应资质的第三方监测机构对本工程废气、</w:t>
      </w:r>
      <w:r>
        <w:rPr>
          <w:rFonts w:hint="default" w:ascii="Times New Roman" w:hAnsi="Times New Roman" w:cs="Times New Roman"/>
          <w:sz w:val="24"/>
          <w:lang w:val="en-US" w:eastAsia="zh-CN"/>
        </w:rPr>
        <w:t>噪声</w:t>
      </w:r>
      <w:r>
        <w:rPr>
          <w:rFonts w:hint="default" w:ascii="Times New Roman" w:hAnsi="Times New Roman" w:eastAsia="中文正文" w:cs="Times New Roman"/>
          <w:sz w:val="24"/>
          <w:lang w:val="en-US" w:eastAsia="zh-CN"/>
        </w:rPr>
        <w:t>进行定期监测，一般为一年一次。</w:t>
      </w:r>
    </w:p>
    <w:p>
      <w:pPr>
        <w:numPr>
          <w:ilvl w:val="0"/>
          <w:numId w:val="0"/>
        </w:numPr>
        <w:spacing w:line="360" w:lineRule="auto"/>
        <w:rPr>
          <w:rFonts w:hint="default" w:ascii="Times New Roman" w:hAnsi="Times New Roman" w:eastAsia="中文正文" w:cs="Times New Roman"/>
          <w:b/>
          <w:bCs/>
          <w:sz w:val="28"/>
          <w:szCs w:val="28"/>
          <w:lang w:val="en-US" w:eastAsia="zh-CN"/>
        </w:rPr>
      </w:pPr>
      <w:r>
        <w:rPr>
          <w:rFonts w:hint="default" w:ascii="Times New Roman" w:hAnsi="Times New Roman" w:eastAsia="中文正文" w:cs="Times New Roman"/>
          <w:b/>
          <w:bCs/>
          <w:sz w:val="28"/>
          <w:szCs w:val="28"/>
          <w:lang w:val="en-US" w:eastAsia="zh-CN"/>
        </w:rPr>
        <w:t>2.2项目变动说明</w:t>
      </w:r>
    </w:p>
    <w:p>
      <w:pPr>
        <w:spacing w:line="360" w:lineRule="auto"/>
        <w:ind w:firstLine="480" w:firstLineChars="200"/>
        <w:rPr>
          <w:rFonts w:hint="eastAsia" w:ascii="Times New Roman" w:hAnsi="Times New Roman" w:cs="Times New Roman" w:eastAsiaTheme="minorEastAsia"/>
          <w:sz w:val="24"/>
          <w:szCs w:val="24"/>
          <w:lang w:eastAsia="zh-CN"/>
        </w:rPr>
      </w:pPr>
      <w:r>
        <w:rPr>
          <w:rFonts w:ascii="Times New Roman" w:hAnsi="Times New Roman" w:cs="Times New Roman"/>
          <w:sz w:val="24"/>
          <w:szCs w:val="24"/>
        </w:rPr>
        <w:t>在项目实施过程中，建设项目的性质、地点</w:t>
      </w:r>
      <w:r>
        <w:rPr>
          <w:rFonts w:hint="eastAsia" w:ascii="Times New Roman" w:hAnsi="Times New Roman" w:cs="Times New Roman"/>
          <w:sz w:val="24"/>
          <w:szCs w:val="24"/>
          <w:lang w:eastAsia="zh-CN"/>
        </w:rPr>
        <w:t>、</w:t>
      </w:r>
      <w:r>
        <w:rPr>
          <w:rFonts w:hint="eastAsia" w:ascii="Times New Roman" w:hAnsi="Times New Roman" w:cs="Times New Roman"/>
          <w:sz w:val="24"/>
          <w:szCs w:val="24"/>
        </w:rPr>
        <w:t>产品种类、</w:t>
      </w:r>
      <w:r>
        <w:rPr>
          <w:rFonts w:ascii="Times New Roman" w:hAnsi="Times New Roman" w:cs="Times New Roman"/>
          <w:sz w:val="24"/>
          <w:szCs w:val="24"/>
        </w:rPr>
        <w:t>环境保护设施均未发生变动</w:t>
      </w:r>
      <w:r>
        <w:rPr>
          <w:rFonts w:hint="eastAsia" w:ascii="Times New Roman" w:hAnsi="Times New Roman" w:cs="Times New Roman"/>
          <w:sz w:val="24"/>
          <w:szCs w:val="24"/>
          <w:lang w:eastAsia="zh-CN"/>
        </w:rPr>
        <w:t>。</w:t>
      </w:r>
    </w:p>
    <w:p>
      <w:pPr>
        <w:spacing w:line="360" w:lineRule="auto"/>
        <w:ind w:firstLine="480" w:firstLineChars="200"/>
        <w:rPr>
          <w:rFonts w:hint="default" w:ascii="Times New Roman" w:hAnsi="Times New Roman" w:eastAsia="中文正文" w:cs="Times New Roman"/>
          <w:color w:val="auto"/>
          <w:sz w:val="24"/>
        </w:rPr>
      </w:pPr>
      <w:r>
        <w:rPr>
          <w:rFonts w:hint="default" w:ascii="Times New Roman" w:hAnsi="Times New Roman" w:cs="Times New Roman"/>
          <w:sz w:val="24"/>
        </w:rPr>
        <w:t>根据环境保护部办公厅文件《关于印发环评管理中部分行业建设项目重大变动清单的通知》（环办【2015】52号）内容：建设项目的性质、规模、地点、生产工艺和环境保护措施五个因素中的一项或一项以上发生重大变动，且可能导致环境影响显著变化（特别是不利影响加重）的，界定为重大变动。本项目建设性质、地点</w:t>
      </w:r>
      <w:r>
        <w:rPr>
          <w:rFonts w:hint="default" w:ascii="Times New Roman" w:hAnsi="Times New Roman" w:cs="Times New Roman"/>
          <w:sz w:val="24"/>
          <w:lang w:eastAsia="zh-CN"/>
        </w:rPr>
        <w:t>、</w:t>
      </w:r>
      <w:r>
        <w:rPr>
          <w:rFonts w:hint="default" w:ascii="Times New Roman" w:hAnsi="Times New Roman" w:cs="Times New Roman"/>
          <w:sz w:val="24"/>
        </w:rPr>
        <w:t>产品种类、生产设备、环境保护设施均未发生变动。因此界定本项目可纳入本次验收范围。</w:t>
      </w:r>
    </w:p>
    <w:p>
      <w:pPr>
        <w:numPr>
          <w:ilvl w:val="0"/>
          <w:numId w:val="0"/>
        </w:numPr>
        <w:spacing w:line="360" w:lineRule="auto"/>
        <w:rPr>
          <w:rFonts w:hint="default" w:ascii="Times New Roman" w:hAnsi="Times New Roman" w:eastAsia="中文正文" w:cs="Times New Roman"/>
          <w:b/>
          <w:bCs/>
          <w:sz w:val="28"/>
          <w:szCs w:val="28"/>
          <w:lang w:val="en-US" w:eastAsia="zh-CN"/>
        </w:rPr>
      </w:pPr>
      <w:r>
        <w:rPr>
          <w:rFonts w:hint="default" w:ascii="Times New Roman" w:hAnsi="Times New Roman" w:eastAsia="中文正文" w:cs="Times New Roman"/>
          <w:b/>
          <w:bCs/>
          <w:sz w:val="28"/>
          <w:szCs w:val="28"/>
          <w:lang w:val="en-US" w:eastAsia="zh-CN"/>
        </w:rPr>
        <w:t>2.</w:t>
      </w:r>
      <w:r>
        <w:rPr>
          <w:rFonts w:hint="eastAsia" w:ascii="Times New Roman" w:hAnsi="Times New Roman" w:eastAsia="中文正文" w:cs="Times New Roman"/>
          <w:b/>
          <w:bCs/>
          <w:sz w:val="28"/>
          <w:szCs w:val="28"/>
          <w:lang w:val="en-US" w:eastAsia="zh-CN"/>
        </w:rPr>
        <w:t>3</w:t>
      </w:r>
      <w:r>
        <w:rPr>
          <w:rFonts w:hint="default" w:ascii="Times New Roman" w:hAnsi="Times New Roman" w:eastAsia="中文正文" w:cs="Times New Roman"/>
          <w:b/>
          <w:bCs/>
          <w:sz w:val="28"/>
          <w:szCs w:val="28"/>
          <w:lang w:val="en-US" w:eastAsia="zh-CN"/>
        </w:rPr>
        <w:t>其他说明</w:t>
      </w:r>
    </w:p>
    <w:p>
      <w:pPr>
        <w:spacing w:line="360" w:lineRule="auto"/>
        <w:ind w:firstLine="480"/>
        <w:rPr>
          <w:rFonts w:ascii="Times New Roman" w:hAnsi="Times New Roman" w:cs="Times New Roman"/>
          <w:sz w:val="24"/>
        </w:rPr>
      </w:pPr>
      <w:r>
        <w:rPr>
          <w:rFonts w:ascii="Times New Roman" w:hAnsi="Times New Roman" w:cs="Times New Roman"/>
          <w:sz w:val="24"/>
        </w:rPr>
        <w:t>环评文件中，项目运营期</w:t>
      </w:r>
      <w:r>
        <w:rPr>
          <w:rFonts w:hint="eastAsia" w:ascii="Times New Roman" w:hAnsi="Times New Roman" w:eastAsia="宋体" w:cs="Times New Roman"/>
          <w:color w:val="auto"/>
          <w:kern w:val="0"/>
          <w:sz w:val="24"/>
          <w:szCs w:val="24"/>
          <w:lang w:val="en-US" w:eastAsia="zh-CN" w:bidi="ar-SA"/>
        </w:rPr>
        <w:t>原有</w:t>
      </w:r>
      <w:r>
        <w:rPr>
          <w:rFonts w:hint="eastAsia" w:ascii="Times New Roman" w:hAnsi="Times New Roman" w:cs="Times New Roman"/>
          <w:sz w:val="24"/>
          <w:szCs w:val="24"/>
        </w:rPr>
        <w:t>1条年产5万m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rPr>
        <w:t>破碎生产线，</w:t>
      </w:r>
      <w:r>
        <w:rPr>
          <w:rFonts w:hint="eastAsia" w:ascii="Times New Roman" w:hAnsi="Times New Roman" w:cs="Times New Roman"/>
          <w:sz w:val="24"/>
          <w:szCs w:val="24"/>
          <w:lang w:val="en-US" w:eastAsia="zh-CN"/>
        </w:rPr>
        <w:t>已在</w:t>
      </w:r>
      <w:r>
        <w:rPr>
          <w:rFonts w:hint="eastAsia" w:ascii="Times New Roman" w:hAnsi="Times New Roman" w:eastAsia="宋体" w:cs="Times New Roman"/>
          <w:color w:val="auto"/>
          <w:kern w:val="0"/>
          <w:sz w:val="24"/>
          <w:szCs w:val="24"/>
          <w:lang w:val="en-US" w:eastAsia="zh-CN" w:bidi="ar-SA"/>
        </w:rPr>
        <w:t>破碎机及筛分机安装集气罩，粉尘经集气罩+布袋除尘器除尘后经15m高排气筒排放，加设喷淋装置（</w:t>
      </w:r>
      <w:r>
        <w:rPr>
          <w:rFonts w:hint="eastAsia" w:ascii="Times New Roman" w:hAnsi="Times New Roman" w:cs="Times New Roman"/>
          <w:sz w:val="24"/>
          <w:szCs w:val="24"/>
        </w:rPr>
        <w:t>2台除尘器、1个15m高排气筒、一套喷淋装置</w:t>
      </w:r>
      <w:r>
        <w:rPr>
          <w:rFonts w:hint="eastAsia" w:ascii="Times New Roman" w:hAnsi="Times New Roman" w:eastAsia="宋体" w:cs="Times New Roman"/>
          <w:color w:val="auto"/>
          <w:kern w:val="0"/>
          <w:sz w:val="24"/>
          <w:szCs w:val="24"/>
          <w:lang w:val="en-US" w:eastAsia="zh-CN" w:bidi="ar-SA"/>
        </w:rPr>
        <w:t>）；</w:t>
      </w:r>
      <w:r>
        <w:rPr>
          <w:rFonts w:hint="eastAsia" w:ascii="Times New Roman" w:hAnsi="Times New Roman" w:cs="Times New Roman"/>
          <w:sz w:val="24"/>
          <w:szCs w:val="24"/>
        </w:rPr>
        <w:t>新建一条年产3万m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rPr>
        <w:t>建筑用石料生产线</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在</w:t>
      </w:r>
      <w:r>
        <w:rPr>
          <w:rFonts w:hint="eastAsia" w:ascii="Times New Roman" w:hAnsi="Times New Roman" w:eastAsia="宋体" w:cs="Times New Roman"/>
          <w:color w:val="auto"/>
          <w:kern w:val="0"/>
          <w:sz w:val="24"/>
          <w:szCs w:val="24"/>
          <w:lang w:val="en-US" w:eastAsia="zh-CN" w:bidi="ar-SA"/>
        </w:rPr>
        <w:t>破碎机及筛分机安装集气罩，粉尘经集气罩+布袋除尘器除尘后经15m高排气筒排放，以及喷淋装置</w:t>
      </w:r>
      <w:r>
        <w:rPr>
          <w:rFonts w:hint="eastAsia" w:ascii="Times New Roman" w:hAnsi="Times New Roman" w:cs="Times New Roman"/>
          <w:sz w:val="24"/>
          <w:szCs w:val="24"/>
        </w:rPr>
        <w:t>（2台除尘器、1个15m高排气筒、一套喷淋装置）</w:t>
      </w:r>
      <w:r>
        <w:rPr>
          <w:rFonts w:hint="eastAsia" w:ascii="Times New Roman" w:hAnsi="Times New Roman" w:cs="Times New Roman"/>
          <w:sz w:val="24"/>
          <w:szCs w:val="24"/>
          <w:lang w:eastAsia="zh-CN"/>
        </w:rPr>
        <w:t>。</w:t>
      </w:r>
    </w:p>
    <w:p>
      <w:pPr>
        <w:tabs>
          <w:tab w:val="left" w:pos="1320"/>
        </w:tabs>
        <w:snapToGrid w:val="0"/>
        <w:spacing w:line="360" w:lineRule="auto"/>
        <w:ind w:firstLine="480"/>
        <w:rPr>
          <w:rFonts w:hint="eastAsia" w:ascii="Times New Roman" w:hAnsi="Times New Roman" w:cs="Times New Roman"/>
          <w:sz w:val="24"/>
          <w:szCs w:val="24"/>
          <w:lang w:eastAsia="zh-CN"/>
        </w:rPr>
      </w:pPr>
      <w:r>
        <w:rPr>
          <w:rFonts w:ascii="Times New Roman" w:hAnsi="Times New Roman" w:cs="Times New Roman"/>
          <w:sz w:val="24"/>
        </w:rPr>
        <w:t>根据实际监测结果可知，</w:t>
      </w:r>
      <w:r>
        <w:rPr>
          <w:rFonts w:hint="eastAsia" w:ascii="Times New Roman" w:hAnsi="Times New Roman" w:cs="Times New Roman"/>
          <w:sz w:val="24"/>
          <w:lang w:val="en-US" w:eastAsia="zh-CN"/>
        </w:rPr>
        <w:t>3万m</w:t>
      </w:r>
      <w:r>
        <w:rPr>
          <w:rFonts w:hint="eastAsia" w:ascii="Times New Roman" w:hAnsi="Times New Roman" w:cs="Times New Roman"/>
          <w:sz w:val="24"/>
          <w:vertAlign w:val="superscript"/>
          <w:lang w:val="en-US" w:eastAsia="zh-CN"/>
        </w:rPr>
        <w:t>3</w:t>
      </w:r>
      <w:r>
        <w:rPr>
          <w:rFonts w:hint="eastAsia" w:ascii="Times New Roman" w:hAnsi="Times New Roman" w:cs="Times New Roman"/>
          <w:sz w:val="24"/>
          <w:lang w:val="en-US" w:eastAsia="zh-CN"/>
        </w:rPr>
        <w:t>/a生产线</w:t>
      </w:r>
      <w:r>
        <w:rPr>
          <w:rFonts w:ascii="Times New Roman" w:hAnsi="Times New Roman" w:cs="Times New Roman"/>
          <w:sz w:val="24"/>
        </w:rPr>
        <w:t>废气处理设施</w:t>
      </w:r>
      <w:r>
        <w:rPr>
          <w:rFonts w:hint="eastAsia" w:ascii="Times New Roman" w:hAnsi="Times New Roman" w:cs="Times New Roman"/>
          <w:sz w:val="24"/>
        </w:rPr>
        <w:t>对颗粒物</w:t>
      </w:r>
      <w:r>
        <w:rPr>
          <w:rFonts w:ascii="Times New Roman" w:hAnsi="Times New Roman" w:cs="Times New Roman"/>
          <w:sz w:val="24"/>
        </w:rPr>
        <w:t>处理效率为</w:t>
      </w:r>
      <w:r>
        <w:rPr>
          <w:rFonts w:hint="eastAsia" w:ascii="Times New Roman" w:hAnsi="Times New Roman" w:cs="Times New Roman"/>
          <w:sz w:val="24"/>
          <w:lang w:val="en-US" w:eastAsia="zh-CN"/>
        </w:rPr>
        <w:t>89.94</w:t>
      </w:r>
      <w:r>
        <w:rPr>
          <w:rFonts w:ascii="Times New Roman" w:hAnsi="Times New Roman" w:cs="Times New Roman"/>
          <w:sz w:val="24"/>
        </w:rPr>
        <w:t>%</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5万m</w:t>
      </w:r>
      <w:r>
        <w:rPr>
          <w:rFonts w:hint="eastAsia" w:ascii="Times New Roman" w:hAnsi="Times New Roman" w:cs="Times New Roman"/>
          <w:sz w:val="24"/>
          <w:vertAlign w:val="superscript"/>
          <w:lang w:val="en-US" w:eastAsia="zh-CN"/>
        </w:rPr>
        <w:t>3</w:t>
      </w:r>
      <w:r>
        <w:rPr>
          <w:rFonts w:hint="eastAsia" w:ascii="Times New Roman" w:hAnsi="Times New Roman" w:cs="Times New Roman"/>
          <w:sz w:val="24"/>
          <w:lang w:val="en-US" w:eastAsia="zh-CN"/>
        </w:rPr>
        <w:t>/a生产线</w:t>
      </w:r>
      <w:r>
        <w:rPr>
          <w:rFonts w:ascii="Times New Roman" w:hAnsi="Times New Roman" w:cs="Times New Roman"/>
          <w:sz w:val="24"/>
        </w:rPr>
        <w:t>废气处理设施</w:t>
      </w:r>
      <w:r>
        <w:rPr>
          <w:rFonts w:hint="eastAsia" w:ascii="Times New Roman" w:hAnsi="Times New Roman" w:cs="Times New Roman"/>
          <w:sz w:val="24"/>
        </w:rPr>
        <w:t>对颗粒物</w:t>
      </w:r>
      <w:r>
        <w:rPr>
          <w:rFonts w:ascii="Times New Roman" w:hAnsi="Times New Roman" w:cs="Times New Roman"/>
          <w:sz w:val="24"/>
        </w:rPr>
        <w:t>处理效率为</w:t>
      </w:r>
      <w:r>
        <w:rPr>
          <w:rFonts w:hint="eastAsia" w:ascii="Times New Roman" w:hAnsi="Times New Roman" w:cs="Times New Roman"/>
          <w:sz w:val="24"/>
          <w:lang w:val="en-US" w:eastAsia="zh-CN"/>
        </w:rPr>
        <w:t>89</w:t>
      </w:r>
      <w:r>
        <w:rPr>
          <w:rFonts w:hint="eastAsia" w:ascii="Times New Roman" w:hAnsi="Times New Roman" w:cs="Times New Roman"/>
          <w:color w:val="auto"/>
          <w:sz w:val="24"/>
          <w:lang w:val="en-US" w:eastAsia="zh-CN"/>
        </w:rPr>
        <w:t>.82</w:t>
      </w:r>
      <w:r>
        <w:rPr>
          <w:rFonts w:ascii="Times New Roman" w:hAnsi="Times New Roman" w:cs="Times New Roman"/>
          <w:color w:val="auto"/>
          <w:sz w:val="24"/>
        </w:rPr>
        <w:t>%。项</w:t>
      </w:r>
      <w:r>
        <w:rPr>
          <w:rFonts w:ascii="Times New Roman" w:hAnsi="Times New Roman" w:cs="Times New Roman"/>
          <w:sz w:val="24"/>
        </w:rPr>
        <w:t>目实际废气处理设施</w:t>
      </w:r>
      <w:r>
        <w:rPr>
          <w:rFonts w:hint="eastAsia" w:ascii="Times New Roman" w:hAnsi="Times New Roman" w:cs="Times New Roman"/>
          <w:sz w:val="24"/>
        </w:rPr>
        <w:t>对颗粒物</w:t>
      </w:r>
      <w:r>
        <w:rPr>
          <w:rFonts w:ascii="Times New Roman" w:hAnsi="Times New Roman" w:cs="Times New Roman"/>
          <w:sz w:val="24"/>
        </w:rPr>
        <w:t>处理效率偏低，未能满足设计要求，分析废气中</w:t>
      </w:r>
      <w:r>
        <w:rPr>
          <w:rFonts w:hint="eastAsia" w:ascii="Times New Roman" w:hAnsi="Times New Roman" w:cs="Times New Roman"/>
          <w:sz w:val="24"/>
        </w:rPr>
        <w:t>颗粒物</w:t>
      </w:r>
      <w:r>
        <w:rPr>
          <w:rFonts w:ascii="Times New Roman" w:hAnsi="Times New Roman" w:cs="Times New Roman"/>
          <w:sz w:val="24"/>
        </w:rPr>
        <w:t>未能满足设计要求主要原因可能是设计时考虑为理想状态下，</w:t>
      </w:r>
      <w:r>
        <w:rPr>
          <w:rFonts w:hint="eastAsia" w:ascii="Times New Roman" w:hAnsi="Times New Roman" w:cs="Times New Roman"/>
          <w:sz w:val="24"/>
        </w:rPr>
        <w:t>且环评及设计时考虑的污染物产生量及产生浓度偏小，实际颗粒物产生浓度均高于环评文件中数据，故</w:t>
      </w:r>
      <w:r>
        <w:rPr>
          <w:rFonts w:hint="eastAsia" w:ascii="Times New Roman" w:hAnsi="Times New Roman" w:cs="Times New Roman"/>
          <w:sz w:val="24"/>
          <w:szCs w:val="24"/>
        </w:rPr>
        <w:t>处理效率未能满足设计要求，另外</w:t>
      </w:r>
      <w:r>
        <w:rPr>
          <w:rFonts w:hint="eastAsia"/>
          <w:bCs/>
          <w:sz w:val="24"/>
          <w:szCs w:val="24"/>
        </w:rPr>
        <w:t>除尘设备运行</w:t>
      </w:r>
      <w:r>
        <w:rPr>
          <w:rFonts w:ascii="Times New Roman" w:hAnsi="Times New Roman" w:cs="Times New Roman"/>
          <w:sz w:val="24"/>
          <w:szCs w:val="24"/>
        </w:rPr>
        <w:t>一段时间后</w:t>
      </w:r>
      <w:r>
        <w:rPr>
          <w:rFonts w:hint="eastAsia" w:ascii="Times New Roman" w:hAnsi="Times New Roman" w:cs="Times New Roman"/>
          <w:sz w:val="24"/>
          <w:szCs w:val="24"/>
        </w:rPr>
        <w:t>除尘</w:t>
      </w:r>
      <w:r>
        <w:rPr>
          <w:rFonts w:ascii="Times New Roman" w:hAnsi="Times New Roman" w:cs="Times New Roman"/>
          <w:sz w:val="24"/>
          <w:szCs w:val="24"/>
        </w:rPr>
        <w:t>效率降低，</w:t>
      </w:r>
      <w:r>
        <w:rPr>
          <w:rFonts w:hint="eastAsia" w:ascii="Times New Roman" w:hAnsi="Times New Roman" w:cs="Times New Roman"/>
          <w:sz w:val="24"/>
          <w:szCs w:val="24"/>
        </w:rPr>
        <w:t>若未及时更换除尘设备</w:t>
      </w:r>
      <w:r>
        <w:rPr>
          <w:rFonts w:hint="eastAsia" w:ascii="Times New Roman" w:hAnsi="Times New Roman" w:cs="Times New Roman"/>
          <w:sz w:val="24"/>
          <w:szCs w:val="24"/>
          <w:lang w:eastAsia="zh-CN"/>
        </w:rPr>
        <w:t>布袋</w:t>
      </w:r>
      <w:r>
        <w:rPr>
          <w:rFonts w:hint="eastAsia" w:ascii="Times New Roman" w:hAnsi="Times New Roman" w:cs="Times New Roman"/>
          <w:sz w:val="24"/>
          <w:szCs w:val="24"/>
        </w:rPr>
        <w:t>能影响设备处理效率</w:t>
      </w:r>
      <w:r>
        <w:rPr>
          <w:rFonts w:hint="eastAsia" w:ascii="Times New Roman" w:hAnsi="Times New Roman" w:cs="Times New Roman"/>
          <w:sz w:val="24"/>
          <w:szCs w:val="24"/>
          <w:lang w:eastAsia="zh-CN"/>
        </w:rPr>
        <w:t>。</w:t>
      </w:r>
    </w:p>
    <w:p>
      <w:pPr>
        <w:tabs>
          <w:tab w:val="left" w:pos="1320"/>
        </w:tabs>
        <w:snapToGrid w:val="0"/>
        <w:spacing w:line="360" w:lineRule="auto"/>
        <w:rPr>
          <w:rFonts w:hint="eastAsia"/>
          <w:sz w:val="24"/>
          <w:szCs w:val="24"/>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cols w:space="425" w:num="1"/>
          <w:docGrid w:type="lines" w:linePitch="312" w:charSpace="0"/>
        </w:sectPr>
      </w:pPr>
    </w:p>
    <w:tbl>
      <w:tblPr>
        <w:tblStyle w:val="17"/>
        <w:tblW w:w="21150" w:type="dxa"/>
        <w:tblInd w:w="0" w:type="dxa"/>
        <w:tblLayout w:type="fixed"/>
        <w:tblCellMar>
          <w:top w:w="0" w:type="dxa"/>
          <w:left w:w="108" w:type="dxa"/>
          <w:bottom w:w="0" w:type="dxa"/>
          <w:right w:w="108" w:type="dxa"/>
        </w:tblCellMar>
      </w:tblPr>
      <w:tblGrid>
        <w:gridCol w:w="1023"/>
        <w:gridCol w:w="1379"/>
        <w:gridCol w:w="1404"/>
        <w:gridCol w:w="1383"/>
        <w:gridCol w:w="1383"/>
        <w:gridCol w:w="313"/>
        <w:gridCol w:w="1074"/>
        <w:gridCol w:w="72"/>
        <w:gridCol w:w="1311"/>
        <w:gridCol w:w="254"/>
        <w:gridCol w:w="1151"/>
        <w:gridCol w:w="1557"/>
        <w:gridCol w:w="609"/>
        <w:gridCol w:w="592"/>
        <w:gridCol w:w="258"/>
        <w:gridCol w:w="1620"/>
        <w:gridCol w:w="89"/>
        <w:gridCol w:w="1299"/>
        <w:gridCol w:w="440"/>
        <w:gridCol w:w="766"/>
        <w:gridCol w:w="385"/>
        <w:gridCol w:w="1413"/>
        <w:gridCol w:w="1375"/>
      </w:tblGrid>
      <w:tr>
        <w:tblPrEx>
          <w:tblCellMar>
            <w:top w:w="0" w:type="dxa"/>
            <w:left w:w="108" w:type="dxa"/>
            <w:bottom w:w="0" w:type="dxa"/>
            <w:right w:w="108" w:type="dxa"/>
          </w:tblCellMar>
        </w:tblPrEx>
        <w:trPr>
          <w:trHeight w:val="451" w:hRule="atLeast"/>
        </w:trPr>
        <w:tc>
          <w:tcPr>
            <w:tcW w:w="21150" w:type="dxa"/>
            <w:gridSpan w:val="23"/>
            <w:tcBorders>
              <w:top w:val="nil"/>
              <w:left w:val="nil"/>
              <w:bottom w:val="nil"/>
              <w:right w:val="nil"/>
            </w:tcBorders>
            <w:noWrap w:val="0"/>
            <w:vAlign w:val="center"/>
          </w:tcPr>
          <w:p>
            <w:pPr>
              <w:widowControl/>
              <w:jc w:val="center"/>
              <w:rPr>
                <w:b/>
                <w:bCs/>
                <w:kern w:val="0"/>
                <w:sz w:val="18"/>
              </w:rPr>
            </w:pPr>
            <w:r>
              <w:rPr>
                <w:rFonts w:hAnsi="宋体"/>
                <w:b/>
                <w:bCs/>
                <w:kern w:val="0"/>
                <w:sz w:val="18"/>
              </w:rPr>
              <w:t>建设项目工程竣工环境保护</w:t>
            </w:r>
            <w:r>
              <w:rPr>
                <w:b/>
                <w:bCs/>
                <w:kern w:val="0"/>
                <w:sz w:val="18"/>
              </w:rPr>
              <w:t>“</w:t>
            </w:r>
            <w:r>
              <w:rPr>
                <w:rFonts w:hAnsi="宋体"/>
                <w:b/>
                <w:bCs/>
                <w:kern w:val="0"/>
                <w:sz w:val="18"/>
              </w:rPr>
              <w:t>三同时</w:t>
            </w:r>
            <w:r>
              <w:rPr>
                <w:b/>
                <w:bCs/>
                <w:kern w:val="0"/>
                <w:sz w:val="18"/>
              </w:rPr>
              <w:t>”</w:t>
            </w:r>
            <w:r>
              <w:rPr>
                <w:rFonts w:hAnsi="宋体"/>
                <w:b/>
                <w:bCs/>
                <w:kern w:val="0"/>
                <w:sz w:val="18"/>
              </w:rPr>
              <w:t>验收登记表</w:t>
            </w:r>
          </w:p>
        </w:tc>
      </w:tr>
      <w:tr>
        <w:tblPrEx>
          <w:tblCellMar>
            <w:top w:w="0" w:type="dxa"/>
            <w:left w:w="108" w:type="dxa"/>
            <w:bottom w:w="0" w:type="dxa"/>
            <w:right w:w="108" w:type="dxa"/>
          </w:tblCellMar>
        </w:tblPrEx>
        <w:trPr>
          <w:trHeight w:val="360" w:hRule="atLeast"/>
        </w:trPr>
        <w:tc>
          <w:tcPr>
            <w:tcW w:w="3806" w:type="dxa"/>
            <w:gridSpan w:val="3"/>
            <w:tcBorders>
              <w:top w:val="nil"/>
              <w:left w:val="nil"/>
              <w:bottom w:val="nil"/>
              <w:right w:val="nil"/>
            </w:tcBorders>
            <w:noWrap w:val="0"/>
            <w:vAlign w:val="center"/>
          </w:tcPr>
          <w:p>
            <w:pPr>
              <w:widowControl/>
              <w:jc w:val="center"/>
              <w:rPr>
                <w:kern w:val="0"/>
                <w:sz w:val="18"/>
              </w:rPr>
            </w:pPr>
            <w:r>
              <w:rPr>
                <w:rFonts w:hAnsi="宋体"/>
                <w:kern w:val="0"/>
                <w:sz w:val="18"/>
              </w:rPr>
              <w:t>填表单位（盖章）</w:t>
            </w:r>
          </w:p>
        </w:tc>
        <w:tc>
          <w:tcPr>
            <w:tcW w:w="6941" w:type="dxa"/>
            <w:gridSpan w:val="8"/>
            <w:tcBorders>
              <w:top w:val="nil"/>
              <w:left w:val="nil"/>
              <w:bottom w:val="single" w:color="auto" w:sz="4" w:space="0"/>
              <w:right w:val="nil"/>
            </w:tcBorders>
            <w:noWrap w:val="0"/>
            <w:vAlign w:val="center"/>
          </w:tcPr>
          <w:p>
            <w:pPr>
              <w:widowControl/>
              <w:jc w:val="center"/>
              <w:rPr>
                <w:kern w:val="0"/>
                <w:sz w:val="18"/>
              </w:rPr>
            </w:pPr>
            <w:r>
              <w:rPr>
                <w:rFonts w:hint="eastAsia" w:hAnsi="宋体"/>
                <w:sz w:val="18"/>
                <w:lang w:val="en-US" w:eastAsia="zh-CN"/>
              </w:rPr>
              <w:t>元升经贸</w:t>
            </w:r>
            <w:r>
              <w:rPr>
                <w:rFonts w:hint="eastAsia" w:hAnsi="宋体"/>
                <w:sz w:val="18"/>
              </w:rPr>
              <w:t>有限公司</w:t>
            </w:r>
          </w:p>
        </w:tc>
        <w:tc>
          <w:tcPr>
            <w:tcW w:w="2166" w:type="dxa"/>
            <w:gridSpan w:val="2"/>
            <w:tcBorders>
              <w:top w:val="nil"/>
              <w:left w:val="nil"/>
              <w:bottom w:val="nil"/>
              <w:right w:val="nil"/>
            </w:tcBorders>
            <w:noWrap w:val="0"/>
            <w:vAlign w:val="center"/>
          </w:tcPr>
          <w:p>
            <w:pPr>
              <w:widowControl/>
              <w:jc w:val="center"/>
              <w:rPr>
                <w:kern w:val="0"/>
                <w:sz w:val="18"/>
              </w:rPr>
            </w:pPr>
            <w:r>
              <w:rPr>
                <w:rFonts w:hAnsi="宋体"/>
                <w:kern w:val="0"/>
                <w:sz w:val="18"/>
              </w:rPr>
              <w:t>填表人（签字）</w:t>
            </w:r>
          </w:p>
        </w:tc>
        <w:tc>
          <w:tcPr>
            <w:tcW w:w="2470" w:type="dxa"/>
            <w:gridSpan w:val="3"/>
            <w:tcBorders>
              <w:top w:val="nil"/>
              <w:left w:val="nil"/>
              <w:bottom w:val="single" w:color="auto" w:sz="4" w:space="0"/>
              <w:right w:val="nil"/>
            </w:tcBorders>
            <w:noWrap w:val="0"/>
            <w:vAlign w:val="center"/>
          </w:tcPr>
          <w:p>
            <w:pPr>
              <w:widowControl/>
              <w:jc w:val="center"/>
              <w:rPr>
                <w:kern w:val="0"/>
                <w:sz w:val="18"/>
              </w:rPr>
            </w:pPr>
          </w:p>
        </w:tc>
        <w:tc>
          <w:tcPr>
            <w:tcW w:w="2979" w:type="dxa"/>
            <w:gridSpan w:val="5"/>
            <w:tcBorders>
              <w:top w:val="nil"/>
              <w:left w:val="nil"/>
              <w:bottom w:val="single" w:color="auto" w:sz="4" w:space="0"/>
              <w:right w:val="nil"/>
            </w:tcBorders>
            <w:noWrap w:val="0"/>
            <w:vAlign w:val="center"/>
          </w:tcPr>
          <w:p>
            <w:pPr>
              <w:widowControl/>
              <w:jc w:val="center"/>
              <w:rPr>
                <w:kern w:val="0"/>
                <w:sz w:val="18"/>
              </w:rPr>
            </w:pPr>
            <w:r>
              <w:rPr>
                <w:rFonts w:hAnsi="宋体"/>
                <w:kern w:val="0"/>
                <w:sz w:val="18"/>
              </w:rPr>
              <w:t>项目经办人（签字）</w:t>
            </w:r>
          </w:p>
        </w:tc>
        <w:tc>
          <w:tcPr>
            <w:tcW w:w="2788" w:type="dxa"/>
            <w:gridSpan w:val="2"/>
            <w:tcBorders>
              <w:top w:val="nil"/>
              <w:left w:val="nil"/>
              <w:bottom w:val="single" w:color="auto" w:sz="4" w:space="0"/>
              <w:right w:val="nil"/>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456" w:hRule="atLeast"/>
        </w:trPr>
        <w:tc>
          <w:tcPr>
            <w:tcW w:w="1023" w:type="dxa"/>
            <w:vMerge w:val="restart"/>
            <w:tcBorders>
              <w:top w:val="single" w:color="auto" w:sz="4" w:space="0"/>
              <w:left w:val="single" w:color="auto" w:sz="4" w:space="0"/>
              <w:right w:val="single" w:color="auto" w:sz="4" w:space="0"/>
            </w:tcBorders>
            <w:noWrap w:val="0"/>
            <w:vAlign w:val="center"/>
          </w:tcPr>
          <w:p>
            <w:pPr>
              <w:widowControl/>
              <w:jc w:val="center"/>
              <w:rPr>
                <w:b/>
                <w:kern w:val="0"/>
                <w:sz w:val="18"/>
              </w:rPr>
            </w:pPr>
            <w:r>
              <w:rPr>
                <w:rFonts w:hAnsi="宋体"/>
                <w:b/>
                <w:kern w:val="0"/>
                <w:sz w:val="18"/>
              </w:rPr>
              <w:t>建设项目</w:t>
            </w: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项目名称</w:t>
            </w:r>
          </w:p>
        </w:tc>
        <w:tc>
          <w:tcPr>
            <w:tcW w:w="6941" w:type="dxa"/>
            <w:gridSpan w:val="8"/>
            <w:tcBorders>
              <w:top w:val="single" w:color="auto" w:sz="4" w:space="0"/>
              <w:left w:val="nil"/>
              <w:bottom w:val="single" w:color="auto" w:sz="4" w:space="0"/>
              <w:right w:val="single" w:color="auto" w:sz="4" w:space="0"/>
            </w:tcBorders>
            <w:noWrap w:val="0"/>
            <w:vAlign w:val="center"/>
          </w:tcPr>
          <w:p>
            <w:pPr>
              <w:widowControl/>
              <w:jc w:val="center"/>
              <w:rPr>
                <w:kern w:val="0"/>
                <w:sz w:val="18"/>
              </w:rPr>
            </w:pPr>
            <w:r>
              <w:rPr>
                <w:rFonts w:hint="eastAsia" w:hAnsi="宋体"/>
                <w:sz w:val="18"/>
              </w:rPr>
              <w:t>元升经贸有限公司土砂石开采加工项目</w:t>
            </w:r>
          </w:p>
        </w:tc>
        <w:tc>
          <w:tcPr>
            <w:tcW w:w="2166"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建设地点</w:t>
            </w:r>
          </w:p>
        </w:tc>
        <w:tc>
          <w:tcPr>
            <w:tcW w:w="8237" w:type="dxa"/>
            <w:gridSpan w:val="10"/>
            <w:tcBorders>
              <w:top w:val="nil"/>
              <w:left w:val="nil"/>
              <w:bottom w:val="single" w:color="auto" w:sz="4" w:space="0"/>
              <w:right w:val="single" w:color="000000" w:sz="4" w:space="0"/>
            </w:tcBorders>
            <w:noWrap w:val="0"/>
            <w:vAlign w:val="center"/>
          </w:tcPr>
          <w:p>
            <w:pPr>
              <w:widowControl/>
              <w:jc w:val="center"/>
              <w:rPr>
                <w:rFonts w:hint="eastAsia" w:eastAsia="宋体"/>
                <w:kern w:val="0"/>
                <w:sz w:val="18"/>
                <w:lang w:eastAsia="zh-CN"/>
              </w:rPr>
            </w:pPr>
            <w:r>
              <w:rPr>
                <w:rFonts w:hint="eastAsia" w:hAnsi="宋体"/>
                <w:color w:val="000000"/>
                <w:sz w:val="18"/>
                <w:lang w:val="en-US" w:eastAsia="zh-CN"/>
              </w:rPr>
              <w:t>内蒙古自治区</w:t>
            </w:r>
            <w:r>
              <w:rPr>
                <w:rFonts w:hint="eastAsia" w:hAnsi="宋体"/>
                <w:color w:val="000000"/>
                <w:sz w:val="18"/>
              </w:rPr>
              <w:t>满洲里市扎赉诺尔区生活垃圾处理场西侧300m处</w:t>
            </w:r>
          </w:p>
        </w:tc>
      </w:tr>
      <w:tr>
        <w:tblPrEx>
          <w:tblCellMar>
            <w:top w:w="0" w:type="dxa"/>
            <w:left w:w="108" w:type="dxa"/>
            <w:bottom w:w="0" w:type="dxa"/>
            <w:right w:w="108" w:type="dxa"/>
          </w:tblCellMar>
        </w:tblPrEx>
        <w:trPr>
          <w:trHeight w:val="35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行业类别</w:t>
            </w:r>
          </w:p>
        </w:tc>
        <w:tc>
          <w:tcPr>
            <w:tcW w:w="6941" w:type="dxa"/>
            <w:gridSpan w:val="8"/>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eastAsia="宋体"/>
                <w:color w:val="000000"/>
                <w:spacing w:val="6"/>
                <w:sz w:val="18"/>
                <w:lang w:val="en-US" w:eastAsia="zh-CN"/>
              </w:rPr>
            </w:pPr>
            <w:r>
              <w:rPr>
                <w:rFonts w:hint="eastAsia" w:hAnsi="宋体"/>
                <w:color w:val="000000"/>
                <w:spacing w:val="6"/>
                <w:sz w:val="18"/>
                <w:lang w:val="en-US" w:eastAsia="zh-CN"/>
              </w:rPr>
              <w:t>十九、非金属矿物制品业 57.防水建筑材料制造</w:t>
            </w:r>
          </w:p>
        </w:tc>
        <w:tc>
          <w:tcPr>
            <w:tcW w:w="2166"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建设性质</w:t>
            </w:r>
          </w:p>
        </w:tc>
        <w:tc>
          <w:tcPr>
            <w:tcW w:w="2559" w:type="dxa"/>
            <w:gridSpan w:val="4"/>
            <w:tcBorders>
              <w:top w:val="nil"/>
              <w:left w:val="nil"/>
              <w:bottom w:val="nil"/>
              <w:right w:val="nil"/>
            </w:tcBorders>
            <w:noWrap w:val="0"/>
            <w:vAlign w:val="center"/>
          </w:tcPr>
          <w:p>
            <w:pPr>
              <w:widowControl/>
              <w:jc w:val="center"/>
              <w:rPr>
                <w:kern w:val="0"/>
                <w:sz w:val="18"/>
              </w:rPr>
            </w:pPr>
            <w:r>
              <w:rPr>
                <w:b/>
                <w:sz w:val="18"/>
              </w:rPr>
              <w:t>□</w:t>
            </w:r>
            <w:r>
              <w:rPr>
                <w:rFonts w:hAnsi="宋体"/>
                <w:b/>
                <w:sz w:val="18"/>
              </w:rPr>
              <w:t>新建</w:t>
            </w:r>
          </w:p>
        </w:tc>
        <w:tc>
          <w:tcPr>
            <w:tcW w:w="2505" w:type="dxa"/>
            <w:gridSpan w:val="3"/>
            <w:tcBorders>
              <w:top w:val="nil"/>
              <w:left w:val="nil"/>
              <w:bottom w:val="nil"/>
              <w:right w:val="nil"/>
            </w:tcBorders>
            <w:noWrap w:val="0"/>
            <w:vAlign w:val="center"/>
          </w:tcPr>
          <w:p>
            <w:pPr>
              <w:widowControl/>
              <w:jc w:val="center"/>
              <w:rPr>
                <w:kern w:val="0"/>
                <w:sz w:val="18"/>
              </w:rPr>
            </w:pPr>
            <w:r>
              <w:rPr>
                <w:b/>
                <w:sz w:val="18"/>
              </w:rPr>
              <w:sym w:font="Wingdings 2" w:char="0052"/>
            </w:r>
            <w:r>
              <w:rPr>
                <w:rFonts w:hAnsi="宋体"/>
                <w:b/>
                <w:sz w:val="18"/>
              </w:rPr>
              <w:t>改扩建</w:t>
            </w:r>
          </w:p>
        </w:tc>
        <w:tc>
          <w:tcPr>
            <w:tcW w:w="3173" w:type="dxa"/>
            <w:gridSpan w:val="3"/>
            <w:tcBorders>
              <w:top w:val="nil"/>
              <w:left w:val="nil"/>
              <w:bottom w:val="nil"/>
              <w:right w:val="single" w:color="auto" w:sz="2" w:space="0"/>
            </w:tcBorders>
            <w:noWrap w:val="0"/>
            <w:vAlign w:val="center"/>
          </w:tcPr>
          <w:p>
            <w:pPr>
              <w:widowControl/>
              <w:jc w:val="center"/>
              <w:rPr>
                <w:kern w:val="0"/>
                <w:sz w:val="18"/>
              </w:rPr>
            </w:pPr>
            <w:r>
              <w:rPr>
                <w:b/>
                <w:sz w:val="18"/>
              </w:rPr>
              <w:t>□</w:t>
            </w:r>
            <w:r>
              <w:rPr>
                <w:rFonts w:hAnsi="宋体"/>
                <w:b/>
                <w:sz w:val="18"/>
              </w:rPr>
              <w:t>技术改造</w:t>
            </w: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设计生产能力</w:t>
            </w:r>
          </w:p>
        </w:tc>
        <w:tc>
          <w:tcPr>
            <w:tcW w:w="2766"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eastAsia" w:eastAsia="宋体"/>
                <w:kern w:val="0"/>
                <w:sz w:val="18"/>
                <w:lang w:eastAsia="zh-CN"/>
              </w:rPr>
            </w:pPr>
            <w:r>
              <w:rPr>
                <w:rFonts w:hint="eastAsia" w:hAnsi="宋体"/>
                <w:color w:val="000000"/>
                <w:spacing w:val="6"/>
                <w:sz w:val="18"/>
                <w:lang w:val="en-US" w:eastAsia="zh-CN"/>
              </w:rPr>
              <w:t>年生产碎石8万m</w:t>
            </w:r>
            <w:r>
              <w:rPr>
                <w:rFonts w:hint="eastAsia" w:hAnsi="宋体"/>
                <w:color w:val="000000"/>
                <w:spacing w:val="6"/>
                <w:sz w:val="18"/>
                <w:vertAlign w:val="superscript"/>
                <w:lang w:val="en-US" w:eastAsia="zh-CN"/>
              </w:rPr>
              <w:t>3</w:t>
            </w:r>
            <w:r>
              <w:rPr>
                <w:rFonts w:hint="eastAsia" w:hAnsi="宋体"/>
                <w:color w:val="000000"/>
                <w:spacing w:val="6"/>
                <w:sz w:val="18"/>
                <w:lang w:val="en-US" w:eastAsia="zh-CN"/>
              </w:rPr>
              <w:t>、其中7万m</w:t>
            </w:r>
            <w:r>
              <w:rPr>
                <w:rFonts w:hint="eastAsia" w:hAnsi="宋体"/>
                <w:color w:val="000000"/>
                <w:spacing w:val="6"/>
                <w:sz w:val="18"/>
                <w:vertAlign w:val="superscript"/>
                <w:lang w:val="en-US" w:eastAsia="zh-CN"/>
              </w:rPr>
              <w:t>3</w:t>
            </w:r>
            <w:r>
              <w:rPr>
                <w:rFonts w:hint="eastAsia" w:hAnsi="宋体"/>
                <w:color w:val="000000"/>
                <w:spacing w:val="6"/>
                <w:sz w:val="18"/>
                <w:lang w:val="en-US" w:eastAsia="zh-CN"/>
              </w:rPr>
              <w:t>用于生产机制砂</w:t>
            </w:r>
          </w:p>
        </w:tc>
        <w:tc>
          <w:tcPr>
            <w:tcW w:w="1387"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建设项目开工日期</w:t>
            </w:r>
          </w:p>
        </w:tc>
        <w:tc>
          <w:tcPr>
            <w:tcW w:w="2788" w:type="dxa"/>
            <w:gridSpan w:val="4"/>
            <w:tcBorders>
              <w:top w:val="nil"/>
              <w:left w:val="nil"/>
              <w:bottom w:val="single" w:color="auto" w:sz="4" w:space="0"/>
              <w:right w:val="single" w:color="auto" w:sz="4" w:space="0"/>
            </w:tcBorders>
            <w:noWrap w:val="0"/>
            <w:vAlign w:val="center"/>
          </w:tcPr>
          <w:p>
            <w:pPr>
              <w:widowControl/>
              <w:jc w:val="center"/>
              <w:rPr>
                <w:rFonts w:hint="default" w:eastAsiaTheme="minorEastAsia"/>
                <w:kern w:val="0"/>
                <w:sz w:val="18"/>
                <w:lang w:val="en-US" w:eastAsia="zh-CN"/>
              </w:rPr>
            </w:pPr>
            <w:r>
              <w:rPr>
                <w:rFonts w:hint="eastAsia"/>
                <w:kern w:val="0"/>
                <w:sz w:val="18"/>
                <w:lang w:val="en-US" w:eastAsia="zh-CN"/>
              </w:rPr>
              <w:t>2019年12月</w:t>
            </w:r>
          </w:p>
        </w:tc>
        <w:tc>
          <w:tcPr>
            <w:tcW w:w="2166"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实际生产能力</w:t>
            </w:r>
          </w:p>
        </w:tc>
        <w:tc>
          <w:tcPr>
            <w:tcW w:w="2559"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eastAsia" w:eastAsia="宋体"/>
                <w:kern w:val="0"/>
                <w:sz w:val="18"/>
                <w:lang w:eastAsia="zh-CN"/>
              </w:rPr>
            </w:pPr>
            <w:r>
              <w:rPr>
                <w:rFonts w:hint="eastAsia" w:hAnsi="宋体"/>
                <w:color w:val="000000"/>
                <w:spacing w:val="6"/>
                <w:sz w:val="18"/>
                <w:lang w:val="en-US" w:eastAsia="zh-CN"/>
              </w:rPr>
              <w:t>年生产碎石8万m</w:t>
            </w:r>
            <w:r>
              <w:rPr>
                <w:rFonts w:hint="eastAsia" w:hAnsi="宋体"/>
                <w:color w:val="000000"/>
                <w:spacing w:val="6"/>
                <w:sz w:val="18"/>
                <w:vertAlign w:val="superscript"/>
                <w:lang w:val="en-US" w:eastAsia="zh-CN"/>
              </w:rPr>
              <w:t>3</w:t>
            </w:r>
            <w:r>
              <w:rPr>
                <w:rFonts w:hint="eastAsia" w:hAnsi="宋体"/>
                <w:color w:val="000000"/>
                <w:spacing w:val="6"/>
                <w:sz w:val="18"/>
                <w:lang w:val="en-US" w:eastAsia="zh-CN"/>
              </w:rPr>
              <w:t>、其中7万m</w:t>
            </w:r>
            <w:r>
              <w:rPr>
                <w:rFonts w:hint="eastAsia" w:hAnsi="宋体"/>
                <w:color w:val="000000"/>
                <w:spacing w:val="6"/>
                <w:sz w:val="18"/>
                <w:vertAlign w:val="superscript"/>
                <w:lang w:val="en-US" w:eastAsia="zh-CN"/>
              </w:rPr>
              <w:t>3</w:t>
            </w:r>
            <w:r>
              <w:rPr>
                <w:rFonts w:hint="eastAsia" w:hAnsi="宋体"/>
                <w:color w:val="000000"/>
                <w:spacing w:val="6"/>
                <w:sz w:val="18"/>
                <w:lang w:val="en-US" w:eastAsia="zh-CN"/>
              </w:rPr>
              <w:t>用于生产机制砂</w:t>
            </w:r>
          </w:p>
        </w:tc>
        <w:tc>
          <w:tcPr>
            <w:tcW w:w="2505" w:type="dxa"/>
            <w:gridSpan w:val="3"/>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投入试运行日期</w:t>
            </w:r>
          </w:p>
        </w:tc>
        <w:tc>
          <w:tcPr>
            <w:tcW w:w="3173"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kern w:val="0"/>
                <w:sz w:val="18"/>
              </w:rPr>
            </w:pPr>
            <w:r>
              <w:rPr>
                <w:sz w:val="18"/>
              </w:rPr>
              <w:t>20</w:t>
            </w:r>
            <w:r>
              <w:rPr>
                <w:rFonts w:hint="eastAsia"/>
                <w:sz w:val="18"/>
                <w:lang w:val="en-US" w:eastAsia="zh-CN"/>
              </w:rPr>
              <w:t>20</w:t>
            </w:r>
            <w:r>
              <w:rPr>
                <w:sz w:val="18"/>
              </w:rPr>
              <w:t>年</w:t>
            </w:r>
            <w:r>
              <w:rPr>
                <w:rFonts w:hint="eastAsia"/>
                <w:sz w:val="18"/>
                <w:lang w:val="en-US" w:eastAsia="zh-CN"/>
              </w:rPr>
              <w:t>9</w:t>
            </w:r>
            <w:r>
              <w:rPr>
                <w:sz w:val="18"/>
              </w:rPr>
              <w:t>月</w:t>
            </w:r>
          </w:p>
        </w:tc>
      </w:tr>
      <w:tr>
        <w:tblPrEx>
          <w:tblCellMar>
            <w:top w:w="0" w:type="dxa"/>
            <w:left w:w="108" w:type="dxa"/>
            <w:bottom w:w="0" w:type="dxa"/>
            <w:right w:w="108" w:type="dxa"/>
          </w:tblCellMar>
        </w:tblPrEx>
        <w:trPr>
          <w:trHeight w:val="405"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投资总概算（万元）</w:t>
            </w:r>
          </w:p>
        </w:tc>
        <w:tc>
          <w:tcPr>
            <w:tcW w:w="6941" w:type="dxa"/>
            <w:gridSpan w:val="8"/>
            <w:tcBorders>
              <w:top w:val="single" w:color="auto" w:sz="4" w:space="0"/>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eastAsia="宋体"/>
                <w:kern w:val="0"/>
                <w:sz w:val="18"/>
                <w:lang w:val="en-US" w:eastAsia="zh-CN"/>
              </w:rPr>
              <w:t>300</w:t>
            </w:r>
          </w:p>
        </w:tc>
        <w:tc>
          <w:tcPr>
            <w:tcW w:w="2166"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环保投资总概算（万元）</w:t>
            </w:r>
          </w:p>
        </w:tc>
        <w:tc>
          <w:tcPr>
            <w:tcW w:w="2559" w:type="dxa"/>
            <w:gridSpan w:val="4"/>
            <w:tcBorders>
              <w:top w:val="single" w:color="auto" w:sz="4" w:space="0"/>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eastAsia="宋体"/>
                <w:kern w:val="0"/>
                <w:sz w:val="18"/>
                <w:lang w:val="en-US" w:eastAsia="zh-CN"/>
              </w:rPr>
              <w:t>57</w:t>
            </w:r>
          </w:p>
        </w:tc>
        <w:tc>
          <w:tcPr>
            <w:tcW w:w="2505" w:type="dxa"/>
            <w:gridSpan w:val="3"/>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所占比例（</w:t>
            </w:r>
            <w:r>
              <w:rPr>
                <w:b/>
                <w:kern w:val="0"/>
                <w:sz w:val="18"/>
              </w:rPr>
              <w:t>%</w:t>
            </w:r>
            <w:r>
              <w:rPr>
                <w:rFonts w:hAnsi="宋体"/>
                <w:b/>
                <w:kern w:val="0"/>
                <w:sz w:val="18"/>
              </w:rPr>
              <w:t>）</w:t>
            </w:r>
          </w:p>
        </w:tc>
        <w:tc>
          <w:tcPr>
            <w:tcW w:w="3173"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eastAsia="宋体"/>
                <w:kern w:val="0"/>
                <w:sz w:val="18"/>
                <w:lang w:val="en-US" w:eastAsia="zh-CN"/>
              </w:rPr>
              <w:t>19</w:t>
            </w:r>
          </w:p>
        </w:tc>
      </w:tr>
      <w:tr>
        <w:tblPrEx>
          <w:tblCellMar>
            <w:top w:w="0" w:type="dxa"/>
            <w:left w:w="108" w:type="dxa"/>
            <w:bottom w:w="0" w:type="dxa"/>
            <w:right w:w="108" w:type="dxa"/>
          </w:tblCellMar>
        </w:tblPrEx>
        <w:trPr>
          <w:trHeight w:val="364"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right w:val="single" w:color="auto" w:sz="4" w:space="0"/>
            </w:tcBorders>
            <w:noWrap w:val="0"/>
            <w:vAlign w:val="center"/>
          </w:tcPr>
          <w:p>
            <w:pPr>
              <w:widowControl/>
              <w:jc w:val="center"/>
              <w:rPr>
                <w:b/>
                <w:kern w:val="0"/>
                <w:sz w:val="18"/>
              </w:rPr>
            </w:pPr>
            <w:r>
              <w:rPr>
                <w:rFonts w:hAnsi="宋体"/>
                <w:b/>
                <w:kern w:val="0"/>
                <w:sz w:val="18"/>
              </w:rPr>
              <w:t>环评审批部门</w:t>
            </w:r>
          </w:p>
        </w:tc>
        <w:tc>
          <w:tcPr>
            <w:tcW w:w="6941" w:type="dxa"/>
            <w:gridSpan w:val="8"/>
            <w:tcBorders>
              <w:top w:val="single" w:color="auto" w:sz="4" w:space="0"/>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hAnsi="宋体"/>
                <w:sz w:val="18"/>
                <w:lang w:val="en-US" w:eastAsia="zh-CN"/>
              </w:rPr>
              <w:t>扎赉诺尔区生态环境局</w:t>
            </w:r>
          </w:p>
        </w:tc>
        <w:tc>
          <w:tcPr>
            <w:tcW w:w="2166"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批准文号</w:t>
            </w:r>
          </w:p>
        </w:tc>
        <w:tc>
          <w:tcPr>
            <w:tcW w:w="2559" w:type="dxa"/>
            <w:gridSpan w:val="4"/>
            <w:tcBorders>
              <w:top w:val="single" w:color="auto" w:sz="4" w:space="0"/>
              <w:left w:val="nil"/>
              <w:right w:val="single" w:color="auto" w:sz="4" w:space="0"/>
            </w:tcBorders>
            <w:noWrap w:val="0"/>
            <w:vAlign w:val="center"/>
          </w:tcPr>
          <w:p>
            <w:pPr>
              <w:widowControl/>
              <w:jc w:val="center"/>
              <w:rPr>
                <w:kern w:val="0"/>
                <w:sz w:val="18"/>
              </w:rPr>
            </w:pPr>
            <w:r>
              <w:rPr>
                <w:rFonts w:hint="eastAsia" w:hAnsi="宋体"/>
                <w:sz w:val="18"/>
                <w:lang w:val="en-US" w:eastAsia="zh-CN"/>
              </w:rPr>
              <w:t>扎环建字</w:t>
            </w:r>
            <w:r>
              <w:rPr>
                <w:rFonts w:hAnsi="宋体"/>
                <w:sz w:val="18"/>
              </w:rPr>
              <w:t>〔</w:t>
            </w:r>
            <w:r>
              <w:rPr>
                <w:sz w:val="18"/>
              </w:rPr>
              <w:t>20</w:t>
            </w:r>
            <w:r>
              <w:rPr>
                <w:rFonts w:hint="eastAsia"/>
                <w:sz w:val="18"/>
                <w:lang w:val="en-US" w:eastAsia="zh-CN"/>
              </w:rPr>
              <w:t>20</w:t>
            </w:r>
            <w:r>
              <w:rPr>
                <w:rFonts w:hAnsi="宋体"/>
                <w:sz w:val="18"/>
              </w:rPr>
              <w:t>〕</w:t>
            </w:r>
            <w:r>
              <w:rPr>
                <w:rFonts w:hint="eastAsia"/>
                <w:sz w:val="18"/>
                <w:lang w:val="en-US" w:eastAsia="zh-CN"/>
              </w:rPr>
              <w:t>11</w:t>
            </w:r>
            <w:r>
              <w:rPr>
                <w:rFonts w:hAnsi="宋体"/>
                <w:sz w:val="18"/>
              </w:rPr>
              <w:t>号</w:t>
            </w:r>
          </w:p>
        </w:tc>
        <w:tc>
          <w:tcPr>
            <w:tcW w:w="2505" w:type="dxa"/>
            <w:gridSpan w:val="3"/>
            <w:tcBorders>
              <w:top w:val="single" w:color="auto" w:sz="4" w:space="0"/>
              <w:left w:val="nil"/>
              <w:right w:val="single" w:color="auto" w:sz="4" w:space="0"/>
            </w:tcBorders>
            <w:noWrap w:val="0"/>
            <w:vAlign w:val="center"/>
          </w:tcPr>
          <w:p>
            <w:pPr>
              <w:widowControl/>
              <w:jc w:val="center"/>
              <w:rPr>
                <w:b/>
                <w:kern w:val="0"/>
                <w:sz w:val="18"/>
              </w:rPr>
            </w:pPr>
            <w:r>
              <w:rPr>
                <w:rFonts w:hAnsi="宋体"/>
                <w:b/>
                <w:kern w:val="0"/>
                <w:sz w:val="18"/>
              </w:rPr>
              <w:t>批准时间</w:t>
            </w:r>
          </w:p>
        </w:tc>
        <w:tc>
          <w:tcPr>
            <w:tcW w:w="3173" w:type="dxa"/>
            <w:gridSpan w:val="3"/>
            <w:tcBorders>
              <w:top w:val="single" w:color="auto" w:sz="4" w:space="0"/>
              <w:left w:val="nil"/>
              <w:right w:val="single" w:color="auto" w:sz="4" w:space="0"/>
            </w:tcBorders>
            <w:noWrap w:val="0"/>
            <w:vAlign w:val="center"/>
          </w:tcPr>
          <w:p>
            <w:pPr>
              <w:widowControl/>
              <w:jc w:val="center"/>
              <w:rPr>
                <w:rFonts w:hint="default" w:eastAsiaTheme="minorEastAsia"/>
                <w:kern w:val="0"/>
                <w:sz w:val="18"/>
                <w:lang w:val="en-US" w:eastAsia="zh-CN"/>
              </w:rPr>
            </w:pPr>
            <w:r>
              <w:rPr>
                <w:sz w:val="18"/>
              </w:rPr>
              <w:t>20</w:t>
            </w:r>
            <w:r>
              <w:rPr>
                <w:rFonts w:hint="eastAsia"/>
                <w:sz w:val="18"/>
                <w:lang w:val="en-US" w:eastAsia="zh-CN"/>
              </w:rPr>
              <w:t>20.6.24</w:t>
            </w: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初步设计审批部门</w:t>
            </w:r>
          </w:p>
        </w:tc>
        <w:tc>
          <w:tcPr>
            <w:tcW w:w="6941" w:type="dxa"/>
            <w:gridSpan w:val="8"/>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2166"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批准文号</w:t>
            </w:r>
          </w:p>
        </w:tc>
        <w:tc>
          <w:tcPr>
            <w:tcW w:w="2559" w:type="dxa"/>
            <w:gridSpan w:val="4"/>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2505" w:type="dxa"/>
            <w:gridSpan w:val="3"/>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批准时间</w:t>
            </w:r>
          </w:p>
        </w:tc>
        <w:tc>
          <w:tcPr>
            <w:tcW w:w="3173" w:type="dxa"/>
            <w:gridSpan w:val="3"/>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环保验收审批部门</w:t>
            </w:r>
          </w:p>
        </w:tc>
        <w:tc>
          <w:tcPr>
            <w:tcW w:w="6941" w:type="dxa"/>
            <w:gridSpan w:val="8"/>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2166"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批准文号</w:t>
            </w:r>
          </w:p>
        </w:tc>
        <w:tc>
          <w:tcPr>
            <w:tcW w:w="2559" w:type="dxa"/>
            <w:gridSpan w:val="4"/>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2505" w:type="dxa"/>
            <w:gridSpan w:val="3"/>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批准时间</w:t>
            </w:r>
          </w:p>
        </w:tc>
        <w:tc>
          <w:tcPr>
            <w:tcW w:w="3173" w:type="dxa"/>
            <w:gridSpan w:val="3"/>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231"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环保设施设计单位</w:t>
            </w:r>
          </w:p>
        </w:tc>
        <w:tc>
          <w:tcPr>
            <w:tcW w:w="4225" w:type="dxa"/>
            <w:gridSpan w:val="5"/>
            <w:tcBorders>
              <w:top w:val="single" w:color="auto" w:sz="4" w:space="0"/>
              <w:left w:val="nil"/>
              <w:bottom w:val="single" w:color="auto" w:sz="4" w:space="0"/>
              <w:right w:val="single" w:color="auto" w:sz="4" w:space="0"/>
            </w:tcBorders>
            <w:noWrap w:val="0"/>
            <w:vAlign w:val="center"/>
          </w:tcPr>
          <w:p>
            <w:pPr>
              <w:widowControl/>
              <w:jc w:val="center"/>
              <w:rPr>
                <w:sz w:val="18"/>
              </w:rPr>
            </w:pPr>
          </w:p>
        </w:tc>
        <w:tc>
          <w:tcPr>
            <w:tcW w:w="2716" w:type="dxa"/>
            <w:gridSpan w:val="3"/>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环保设施施工单位</w:t>
            </w:r>
          </w:p>
        </w:tc>
        <w:tc>
          <w:tcPr>
            <w:tcW w:w="4725" w:type="dxa"/>
            <w:gridSpan w:val="6"/>
            <w:tcBorders>
              <w:top w:val="nil"/>
              <w:left w:val="nil"/>
              <w:bottom w:val="single" w:color="auto" w:sz="4" w:space="0"/>
              <w:right w:val="single" w:color="auto" w:sz="4" w:space="0"/>
            </w:tcBorders>
            <w:noWrap w:val="0"/>
            <w:vAlign w:val="center"/>
          </w:tcPr>
          <w:p>
            <w:pPr>
              <w:widowControl/>
              <w:jc w:val="center"/>
              <w:rPr>
                <w:kern w:val="0"/>
                <w:sz w:val="18"/>
              </w:rPr>
            </w:pPr>
          </w:p>
        </w:tc>
        <w:tc>
          <w:tcPr>
            <w:tcW w:w="2505" w:type="dxa"/>
            <w:gridSpan w:val="3"/>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环保设施监测单位</w:t>
            </w:r>
          </w:p>
        </w:tc>
        <w:tc>
          <w:tcPr>
            <w:tcW w:w="3173"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eastAsia" w:eastAsia="宋体"/>
                <w:kern w:val="0"/>
                <w:sz w:val="18"/>
                <w:lang w:eastAsia="zh-CN"/>
              </w:rPr>
            </w:pPr>
            <w:r>
              <w:rPr>
                <w:rFonts w:hint="eastAsia" w:hAnsi="宋体"/>
                <w:sz w:val="18"/>
                <w:lang w:val="en-US" w:eastAsia="zh-CN"/>
              </w:rPr>
              <w:t>/</w:t>
            </w:r>
          </w:p>
        </w:tc>
      </w:tr>
      <w:tr>
        <w:tblPrEx>
          <w:tblCellMar>
            <w:top w:w="0" w:type="dxa"/>
            <w:left w:w="108" w:type="dxa"/>
            <w:bottom w:w="0" w:type="dxa"/>
            <w:right w:w="108" w:type="dxa"/>
          </w:tblCellMar>
        </w:tblPrEx>
        <w:trPr>
          <w:trHeight w:val="32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实际总投资（万元）</w:t>
            </w:r>
          </w:p>
        </w:tc>
        <w:tc>
          <w:tcPr>
            <w:tcW w:w="6941" w:type="dxa"/>
            <w:gridSpan w:val="8"/>
            <w:tcBorders>
              <w:top w:val="single" w:color="auto" w:sz="4" w:space="0"/>
              <w:left w:val="nil"/>
              <w:bottom w:val="single" w:color="auto" w:sz="4" w:space="0"/>
              <w:right w:val="single" w:color="auto" w:sz="4" w:space="0"/>
            </w:tcBorders>
            <w:noWrap w:val="0"/>
            <w:vAlign w:val="center"/>
          </w:tcPr>
          <w:p>
            <w:pPr>
              <w:widowControl/>
              <w:jc w:val="center"/>
              <w:rPr>
                <w:rFonts w:hint="default" w:eastAsia="宋体"/>
                <w:kern w:val="0"/>
                <w:sz w:val="18"/>
                <w:highlight w:val="none"/>
                <w:lang w:val="en-US" w:eastAsia="zh-CN"/>
              </w:rPr>
            </w:pPr>
            <w:r>
              <w:rPr>
                <w:rFonts w:hint="eastAsia" w:eastAsia="宋体"/>
                <w:kern w:val="0"/>
                <w:sz w:val="18"/>
                <w:highlight w:val="none"/>
                <w:lang w:val="en-US" w:eastAsia="zh-CN"/>
              </w:rPr>
              <w:t>300</w:t>
            </w:r>
          </w:p>
        </w:tc>
        <w:tc>
          <w:tcPr>
            <w:tcW w:w="2758" w:type="dxa"/>
            <w:gridSpan w:val="3"/>
            <w:tcBorders>
              <w:top w:val="nil"/>
              <w:left w:val="nil"/>
              <w:bottom w:val="single" w:color="auto" w:sz="4" w:space="0"/>
              <w:right w:val="single" w:color="auto" w:sz="4" w:space="0"/>
            </w:tcBorders>
            <w:noWrap w:val="0"/>
            <w:vAlign w:val="center"/>
          </w:tcPr>
          <w:p>
            <w:pPr>
              <w:widowControl/>
              <w:jc w:val="center"/>
              <w:rPr>
                <w:b/>
                <w:kern w:val="0"/>
                <w:sz w:val="18"/>
                <w:highlight w:val="none"/>
              </w:rPr>
            </w:pPr>
            <w:r>
              <w:rPr>
                <w:rFonts w:hAnsi="宋体"/>
                <w:b/>
                <w:kern w:val="0"/>
                <w:sz w:val="18"/>
                <w:highlight w:val="none"/>
              </w:rPr>
              <w:t>实际环保投资（万元）</w:t>
            </w:r>
          </w:p>
        </w:tc>
        <w:tc>
          <w:tcPr>
            <w:tcW w:w="1967"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default" w:eastAsia="宋体"/>
                <w:kern w:val="0"/>
                <w:sz w:val="18"/>
                <w:highlight w:val="none"/>
                <w:lang w:val="en-US" w:eastAsia="zh-CN"/>
              </w:rPr>
            </w:pPr>
            <w:r>
              <w:rPr>
                <w:rFonts w:hint="eastAsia" w:eastAsia="宋体"/>
                <w:kern w:val="0"/>
                <w:sz w:val="18"/>
                <w:highlight w:val="none"/>
                <w:lang w:val="en-US" w:eastAsia="zh-CN"/>
              </w:rPr>
              <w:t>54</w:t>
            </w:r>
          </w:p>
        </w:tc>
        <w:tc>
          <w:tcPr>
            <w:tcW w:w="2505" w:type="dxa"/>
            <w:gridSpan w:val="3"/>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所占比例（</w:t>
            </w:r>
            <w:r>
              <w:rPr>
                <w:b/>
                <w:kern w:val="0"/>
                <w:sz w:val="18"/>
              </w:rPr>
              <w:t>%</w:t>
            </w:r>
            <w:r>
              <w:rPr>
                <w:rFonts w:hAnsi="宋体"/>
                <w:b/>
                <w:kern w:val="0"/>
                <w:sz w:val="18"/>
              </w:rPr>
              <w:t>）</w:t>
            </w:r>
          </w:p>
        </w:tc>
        <w:tc>
          <w:tcPr>
            <w:tcW w:w="3173"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eastAsia="宋体"/>
                <w:kern w:val="0"/>
                <w:sz w:val="18"/>
                <w:lang w:val="en-US" w:eastAsia="zh-CN"/>
              </w:rPr>
              <w:t>18</w:t>
            </w:r>
          </w:p>
        </w:tc>
      </w:tr>
      <w:tr>
        <w:tblPrEx>
          <w:tblCellMar>
            <w:top w:w="0" w:type="dxa"/>
            <w:left w:w="108" w:type="dxa"/>
            <w:bottom w:w="0" w:type="dxa"/>
            <w:right w:w="108" w:type="dxa"/>
          </w:tblCellMar>
        </w:tblPrEx>
        <w:trPr>
          <w:trHeight w:val="343"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废水治理（万元）</w:t>
            </w:r>
          </w:p>
        </w:tc>
        <w:tc>
          <w:tcPr>
            <w:tcW w:w="1383" w:type="dxa"/>
            <w:tcBorders>
              <w:top w:val="nil"/>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sz w:val="18"/>
                <w:lang w:val="en-US" w:eastAsia="zh-CN"/>
              </w:rPr>
              <w:t>1580</w:t>
            </w:r>
          </w:p>
        </w:tc>
        <w:tc>
          <w:tcPr>
            <w:tcW w:w="1696"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废气治理（万元）</w:t>
            </w:r>
          </w:p>
        </w:tc>
        <w:tc>
          <w:tcPr>
            <w:tcW w:w="1074" w:type="dxa"/>
            <w:tcBorders>
              <w:top w:val="nil"/>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sz w:val="18"/>
                <w:lang w:val="en-US" w:eastAsia="zh-CN"/>
              </w:rPr>
              <w:t>18</w:t>
            </w:r>
          </w:p>
        </w:tc>
        <w:tc>
          <w:tcPr>
            <w:tcW w:w="1637" w:type="dxa"/>
            <w:gridSpan w:val="3"/>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噪声治理（万元）</w:t>
            </w:r>
          </w:p>
        </w:tc>
        <w:tc>
          <w:tcPr>
            <w:tcW w:w="1151" w:type="dxa"/>
            <w:tcBorders>
              <w:top w:val="nil"/>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eastAsia="宋体"/>
                <w:kern w:val="0"/>
                <w:sz w:val="18"/>
                <w:lang w:val="en-US" w:eastAsia="zh-CN"/>
              </w:rPr>
              <w:t>8</w:t>
            </w:r>
          </w:p>
        </w:tc>
        <w:tc>
          <w:tcPr>
            <w:tcW w:w="2758" w:type="dxa"/>
            <w:gridSpan w:val="3"/>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固废治理（万元）</w:t>
            </w:r>
          </w:p>
        </w:tc>
        <w:tc>
          <w:tcPr>
            <w:tcW w:w="1967"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kern w:val="0"/>
                <w:sz w:val="18"/>
                <w:lang w:val="en-US" w:eastAsia="zh-CN"/>
              </w:rPr>
              <w:t>19</w:t>
            </w:r>
          </w:p>
        </w:tc>
        <w:tc>
          <w:tcPr>
            <w:tcW w:w="1739"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绿化及生态（万元）</w:t>
            </w:r>
          </w:p>
        </w:tc>
        <w:tc>
          <w:tcPr>
            <w:tcW w:w="766" w:type="dxa"/>
            <w:tcBorders>
              <w:top w:val="nil"/>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eastAsia="宋体"/>
                <w:kern w:val="0"/>
                <w:sz w:val="18"/>
                <w:lang w:val="en-US" w:eastAsia="zh-CN"/>
              </w:rPr>
              <w:t>/</w:t>
            </w:r>
          </w:p>
        </w:tc>
        <w:tc>
          <w:tcPr>
            <w:tcW w:w="1798"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其它（万元）</w:t>
            </w:r>
          </w:p>
        </w:tc>
        <w:tc>
          <w:tcPr>
            <w:tcW w:w="1375" w:type="dxa"/>
            <w:tcBorders>
              <w:top w:val="nil"/>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eastAsia="宋体"/>
                <w:kern w:val="0"/>
                <w:sz w:val="18"/>
                <w:lang w:val="en-US" w:eastAsia="zh-CN"/>
              </w:rPr>
              <w:t>9</w:t>
            </w:r>
          </w:p>
        </w:tc>
      </w:tr>
      <w:tr>
        <w:tblPrEx>
          <w:tblCellMar>
            <w:top w:w="0" w:type="dxa"/>
            <w:left w:w="108" w:type="dxa"/>
            <w:bottom w:w="0" w:type="dxa"/>
            <w:right w:w="108" w:type="dxa"/>
          </w:tblCellMar>
        </w:tblPrEx>
        <w:trPr>
          <w:trHeight w:val="261" w:hRule="atLeast"/>
        </w:trPr>
        <w:tc>
          <w:tcPr>
            <w:tcW w:w="1023" w:type="dxa"/>
            <w:vMerge w:val="continue"/>
            <w:tcBorders>
              <w:left w:val="single" w:color="auto" w:sz="4" w:space="0"/>
              <w:bottom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新增废水处理设施能力（</w:t>
            </w:r>
            <w:r>
              <w:rPr>
                <w:b/>
                <w:kern w:val="0"/>
                <w:sz w:val="18"/>
              </w:rPr>
              <w:t>m</w:t>
            </w:r>
            <w:r>
              <w:rPr>
                <w:b/>
                <w:kern w:val="0"/>
                <w:sz w:val="18"/>
                <w:vertAlign w:val="superscript"/>
              </w:rPr>
              <w:t>3</w:t>
            </w:r>
            <w:r>
              <w:rPr>
                <w:b/>
                <w:kern w:val="0"/>
                <w:sz w:val="18"/>
              </w:rPr>
              <w:t>/d</w:t>
            </w:r>
            <w:r>
              <w:rPr>
                <w:rFonts w:hAnsi="宋体"/>
                <w:b/>
                <w:kern w:val="0"/>
                <w:sz w:val="18"/>
              </w:rPr>
              <w:t>）</w:t>
            </w:r>
          </w:p>
        </w:tc>
        <w:tc>
          <w:tcPr>
            <w:tcW w:w="6941" w:type="dxa"/>
            <w:gridSpan w:val="8"/>
            <w:tcBorders>
              <w:top w:val="single" w:color="auto" w:sz="4" w:space="0"/>
              <w:left w:val="nil"/>
              <w:bottom w:val="single" w:color="auto" w:sz="4" w:space="0"/>
              <w:right w:val="single" w:color="auto" w:sz="4" w:space="0"/>
            </w:tcBorders>
            <w:noWrap w:val="0"/>
            <w:vAlign w:val="center"/>
          </w:tcPr>
          <w:p>
            <w:pPr>
              <w:widowControl/>
              <w:jc w:val="center"/>
              <w:rPr>
                <w:rFonts w:hint="eastAsia"/>
                <w:kern w:val="0"/>
                <w:sz w:val="18"/>
              </w:rPr>
            </w:pPr>
          </w:p>
        </w:tc>
        <w:tc>
          <w:tcPr>
            <w:tcW w:w="2758" w:type="dxa"/>
            <w:gridSpan w:val="3"/>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新增废气处理设施能力</w:t>
            </w:r>
            <w:r>
              <w:rPr>
                <w:b/>
                <w:kern w:val="0"/>
                <w:sz w:val="18"/>
              </w:rPr>
              <w:t>(</w:t>
            </w:r>
            <w:r>
              <w:rPr>
                <w:rFonts w:hAnsi="宋体"/>
                <w:b/>
                <w:kern w:val="0"/>
                <w:sz w:val="18"/>
              </w:rPr>
              <w:t>万</w:t>
            </w:r>
            <w:r>
              <w:rPr>
                <w:b/>
                <w:kern w:val="0"/>
                <w:sz w:val="18"/>
              </w:rPr>
              <w:t>m</w:t>
            </w:r>
            <w:r>
              <w:rPr>
                <w:b/>
                <w:kern w:val="0"/>
                <w:sz w:val="18"/>
                <w:vertAlign w:val="superscript"/>
              </w:rPr>
              <w:t>3</w:t>
            </w:r>
            <w:r>
              <w:rPr>
                <w:b/>
                <w:kern w:val="0"/>
                <w:sz w:val="18"/>
              </w:rPr>
              <w:t>/a)</w:t>
            </w:r>
          </w:p>
        </w:tc>
        <w:tc>
          <w:tcPr>
            <w:tcW w:w="1967" w:type="dxa"/>
            <w:gridSpan w:val="3"/>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2505" w:type="dxa"/>
            <w:gridSpan w:val="3"/>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年平均工作时</w:t>
            </w:r>
            <w:r>
              <w:rPr>
                <w:b/>
                <w:kern w:val="0"/>
                <w:sz w:val="18"/>
              </w:rPr>
              <w:t>(h/a)</w:t>
            </w:r>
          </w:p>
        </w:tc>
        <w:tc>
          <w:tcPr>
            <w:tcW w:w="3173" w:type="dxa"/>
            <w:gridSpan w:val="3"/>
            <w:tcBorders>
              <w:top w:val="single" w:color="auto" w:sz="4" w:space="0"/>
              <w:left w:val="nil"/>
              <w:bottom w:val="single" w:color="auto" w:sz="4" w:space="0"/>
              <w:right w:val="single" w:color="auto" w:sz="4" w:space="0"/>
            </w:tcBorders>
            <w:noWrap w:val="0"/>
            <w:vAlign w:val="center"/>
          </w:tcPr>
          <w:p>
            <w:pPr>
              <w:widowControl/>
              <w:jc w:val="center"/>
              <w:rPr>
                <w:kern w:val="0"/>
                <w:sz w:val="18"/>
              </w:rPr>
            </w:pPr>
            <w:r>
              <w:rPr>
                <w:rFonts w:hint="eastAsia"/>
                <w:sz w:val="18"/>
                <w:lang w:val="en-US" w:eastAsia="zh-CN"/>
              </w:rPr>
              <w:t>1440</w:t>
            </w:r>
            <w:r>
              <w:rPr>
                <w:sz w:val="18"/>
              </w:rPr>
              <w:t>h/a</w:t>
            </w:r>
          </w:p>
        </w:tc>
      </w:tr>
      <w:tr>
        <w:tblPrEx>
          <w:tblCellMar>
            <w:top w:w="0" w:type="dxa"/>
            <w:left w:w="108" w:type="dxa"/>
            <w:bottom w:w="0" w:type="dxa"/>
            <w:right w:w="108" w:type="dxa"/>
          </w:tblCellMar>
        </w:tblPrEx>
        <w:trPr>
          <w:trHeight w:val="392" w:hRule="atLeast"/>
        </w:trPr>
        <w:tc>
          <w:tcPr>
            <w:tcW w:w="3806" w:type="dxa"/>
            <w:gridSpan w:val="3"/>
            <w:tcBorders>
              <w:top w:val="single" w:color="auto" w:sz="4" w:space="0"/>
              <w:left w:val="single" w:color="auto" w:sz="4" w:space="0"/>
              <w:bottom w:val="single" w:color="auto" w:sz="4" w:space="0"/>
              <w:right w:val="single" w:color="auto" w:sz="4" w:space="0"/>
            </w:tcBorders>
            <w:noWrap w:val="0"/>
            <w:vAlign w:val="center"/>
          </w:tcPr>
          <w:p>
            <w:pPr>
              <w:widowControl/>
              <w:jc w:val="center"/>
              <w:rPr>
                <w:b/>
                <w:kern w:val="0"/>
                <w:sz w:val="18"/>
              </w:rPr>
            </w:pPr>
            <w:r>
              <w:rPr>
                <w:rFonts w:hAnsi="宋体"/>
                <w:b/>
                <w:kern w:val="0"/>
                <w:sz w:val="18"/>
              </w:rPr>
              <w:t>建设单位</w:t>
            </w:r>
          </w:p>
        </w:tc>
        <w:tc>
          <w:tcPr>
            <w:tcW w:w="4153" w:type="dxa"/>
            <w:gridSpan w:val="4"/>
            <w:tcBorders>
              <w:top w:val="single" w:color="auto" w:sz="4" w:space="0"/>
              <w:left w:val="nil"/>
              <w:bottom w:val="single" w:color="auto" w:sz="4" w:space="0"/>
              <w:right w:val="single" w:color="auto" w:sz="4" w:space="0"/>
            </w:tcBorders>
            <w:noWrap w:val="0"/>
            <w:vAlign w:val="center"/>
          </w:tcPr>
          <w:p>
            <w:pPr>
              <w:widowControl/>
              <w:jc w:val="center"/>
              <w:rPr>
                <w:kern w:val="0"/>
                <w:sz w:val="18"/>
              </w:rPr>
            </w:pPr>
            <w:r>
              <w:rPr>
                <w:rFonts w:hint="eastAsia" w:hAnsi="宋体"/>
                <w:sz w:val="18"/>
                <w:lang w:val="en-US" w:eastAsia="zh-CN"/>
              </w:rPr>
              <w:t>元升经贸</w:t>
            </w:r>
            <w:r>
              <w:rPr>
                <w:rFonts w:hint="eastAsia" w:hAnsi="宋体"/>
                <w:sz w:val="18"/>
              </w:rPr>
              <w:t>有限公司</w:t>
            </w:r>
          </w:p>
        </w:tc>
        <w:tc>
          <w:tcPr>
            <w:tcW w:w="1383"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邮政编码</w:t>
            </w:r>
          </w:p>
        </w:tc>
        <w:tc>
          <w:tcPr>
            <w:tcW w:w="1405" w:type="dxa"/>
            <w:gridSpan w:val="2"/>
            <w:tcBorders>
              <w:top w:val="nil"/>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eastAsia="宋体"/>
                <w:kern w:val="0"/>
                <w:sz w:val="18"/>
                <w:lang w:val="en-US" w:eastAsia="zh-CN"/>
              </w:rPr>
              <w:t>021410</w:t>
            </w:r>
          </w:p>
        </w:tc>
        <w:tc>
          <w:tcPr>
            <w:tcW w:w="2758" w:type="dxa"/>
            <w:gridSpan w:val="3"/>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联系电话</w:t>
            </w:r>
          </w:p>
        </w:tc>
        <w:tc>
          <w:tcPr>
            <w:tcW w:w="1967" w:type="dxa"/>
            <w:gridSpan w:val="3"/>
            <w:tcBorders>
              <w:top w:val="single" w:color="auto" w:sz="4" w:space="0"/>
              <w:left w:val="nil"/>
              <w:bottom w:val="single" w:color="auto" w:sz="4" w:space="0"/>
              <w:right w:val="single" w:color="auto" w:sz="4" w:space="0"/>
            </w:tcBorders>
            <w:noWrap w:val="0"/>
            <w:vAlign w:val="center"/>
          </w:tcPr>
          <w:p>
            <w:pPr>
              <w:widowControl/>
              <w:jc w:val="center"/>
              <w:rPr>
                <w:rFonts w:hint="default" w:eastAsia="宋体"/>
                <w:kern w:val="0"/>
                <w:sz w:val="18"/>
                <w:lang w:val="en-US" w:eastAsia="zh-CN"/>
              </w:rPr>
            </w:pPr>
            <w:r>
              <w:rPr>
                <w:rFonts w:hint="eastAsia"/>
                <w:color w:val="000000"/>
                <w:sz w:val="18"/>
                <w:lang w:val="en-US" w:eastAsia="zh-CN"/>
              </w:rPr>
              <w:t>15350077777</w:t>
            </w:r>
          </w:p>
        </w:tc>
        <w:tc>
          <w:tcPr>
            <w:tcW w:w="2505" w:type="dxa"/>
            <w:gridSpan w:val="3"/>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环评单位</w:t>
            </w:r>
          </w:p>
        </w:tc>
        <w:tc>
          <w:tcPr>
            <w:tcW w:w="3173" w:type="dxa"/>
            <w:gridSpan w:val="3"/>
            <w:tcBorders>
              <w:top w:val="single" w:color="auto" w:sz="4" w:space="0"/>
              <w:left w:val="nil"/>
              <w:bottom w:val="single" w:color="auto" w:sz="4" w:space="0"/>
              <w:right w:val="single" w:color="auto" w:sz="4" w:space="0"/>
            </w:tcBorders>
            <w:noWrap w:val="0"/>
            <w:vAlign w:val="center"/>
          </w:tcPr>
          <w:p>
            <w:pPr>
              <w:widowControl/>
              <w:jc w:val="center"/>
              <w:rPr>
                <w:color w:val="FF0000"/>
                <w:kern w:val="0"/>
                <w:sz w:val="18"/>
              </w:rPr>
            </w:pPr>
            <w:r>
              <w:rPr>
                <w:rFonts w:hint="eastAsia" w:hAnsi="宋体"/>
                <w:color w:val="auto"/>
                <w:sz w:val="18"/>
                <w:lang w:val="en-US" w:eastAsia="zh-CN"/>
              </w:rPr>
              <w:t>福建瑞科工程管理咨询有限公司</w:t>
            </w:r>
            <w:r>
              <w:rPr>
                <w:rFonts w:hint="eastAsia" w:hAnsi="宋体"/>
                <w:color w:val="auto"/>
                <w:sz w:val="18"/>
              </w:rPr>
              <w:t xml:space="preserve"> </w:t>
            </w:r>
          </w:p>
        </w:tc>
      </w:tr>
      <w:tr>
        <w:tblPrEx>
          <w:tblCellMar>
            <w:top w:w="0" w:type="dxa"/>
            <w:left w:w="108" w:type="dxa"/>
            <w:bottom w:w="0" w:type="dxa"/>
            <w:right w:w="108" w:type="dxa"/>
          </w:tblCellMar>
        </w:tblPrEx>
        <w:trPr>
          <w:trHeight w:val="840" w:hRule="atLeast"/>
        </w:trPr>
        <w:tc>
          <w:tcPr>
            <w:tcW w:w="1023" w:type="dxa"/>
            <w:vMerge w:val="restart"/>
            <w:tcBorders>
              <w:top w:val="nil"/>
              <w:left w:val="single" w:color="auto" w:sz="4" w:space="0"/>
              <w:right w:val="single" w:color="auto" w:sz="4" w:space="0"/>
            </w:tcBorders>
            <w:noWrap w:val="0"/>
            <w:vAlign w:val="center"/>
          </w:tcPr>
          <w:p>
            <w:pPr>
              <w:widowControl/>
              <w:jc w:val="center"/>
              <w:rPr>
                <w:b/>
                <w:kern w:val="0"/>
                <w:sz w:val="18"/>
              </w:rPr>
            </w:pPr>
            <w:r>
              <w:rPr>
                <w:rFonts w:hAnsi="宋体"/>
                <w:b/>
                <w:kern w:val="0"/>
                <w:sz w:val="18"/>
              </w:rPr>
              <w:t>污染物排放达标与总量控制</w:t>
            </w: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污染物</w:t>
            </w:r>
          </w:p>
        </w:tc>
        <w:tc>
          <w:tcPr>
            <w:tcW w:w="1383" w:type="dxa"/>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原有排放量（</w:t>
            </w:r>
            <w:r>
              <w:rPr>
                <w:b/>
                <w:kern w:val="0"/>
                <w:sz w:val="18"/>
              </w:rPr>
              <w:t>1</w:t>
            </w:r>
            <w:r>
              <w:rPr>
                <w:rFonts w:hAnsi="宋体"/>
                <w:b/>
                <w:kern w:val="0"/>
                <w:sz w:val="18"/>
              </w:rPr>
              <w:t>）</w:t>
            </w:r>
          </w:p>
        </w:tc>
        <w:tc>
          <w:tcPr>
            <w:tcW w:w="1383" w:type="dxa"/>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本期工程实际排放浓度（</w:t>
            </w:r>
            <w:r>
              <w:rPr>
                <w:b/>
                <w:kern w:val="0"/>
                <w:sz w:val="18"/>
              </w:rPr>
              <w:t>2</w:t>
            </w:r>
            <w:r>
              <w:rPr>
                <w:rFonts w:hAnsi="宋体"/>
                <w:b/>
                <w:kern w:val="0"/>
                <w:sz w:val="18"/>
              </w:rPr>
              <w:t>）</w:t>
            </w:r>
          </w:p>
        </w:tc>
        <w:tc>
          <w:tcPr>
            <w:tcW w:w="1387"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本期工程允许排放浓度（</w:t>
            </w:r>
            <w:r>
              <w:rPr>
                <w:b/>
                <w:kern w:val="0"/>
                <w:sz w:val="18"/>
              </w:rPr>
              <w:t>3</w:t>
            </w:r>
            <w:r>
              <w:rPr>
                <w:rFonts w:hAnsi="宋体"/>
                <w:b/>
                <w:kern w:val="0"/>
                <w:sz w:val="18"/>
              </w:rPr>
              <w:t>）</w:t>
            </w:r>
          </w:p>
        </w:tc>
        <w:tc>
          <w:tcPr>
            <w:tcW w:w="1383"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本期工程产生量（</w:t>
            </w:r>
            <w:r>
              <w:rPr>
                <w:b/>
                <w:kern w:val="0"/>
                <w:sz w:val="18"/>
              </w:rPr>
              <w:t>4</w:t>
            </w:r>
            <w:r>
              <w:rPr>
                <w:rFonts w:hAnsi="宋体"/>
                <w:b/>
                <w:kern w:val="0"/>
                <w:sz w:val="18"/>
              </w:rPr>
              <w:t>）</w:t>
            </w:r>
          </w:p>
        </w:tc>
        <w:tc>
          <w:tcPr>
            <w:tcW w:w="1405"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本期工程自身削减量（</w:t>
            </w:r>
            <w:r>
              <w:rPr>
                <w:b/>
                <w:kern w:val="0"/>
                <w:sz w:val="18"/>
              </w:rPr>
              <w:t>5</w:t>
            </w:r>
            <w:r>
              <w:rPr>
                <w:rFonts w:hAnsi="宋体"/>
                <w:b/>
                <w:kern w:val="0"/>
                <w:sz w:val="18"/>
              </w:rPr>
              <w:t>）</w:t>
            </w:r>
          </w:p>
        </w:tc>
        <w:tc>
          <w:tcPr>
            <w:tcW w:w="1557" w:type="dxa"/>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本期工程实际排放量（</w:t>
            </w:r>
            <w:r>
              <w:rPr>
                <w:b/>
                <w:kern w:val="0"/>
                <w:sz w:val="18"/>
              </w:rPr>
              <w:t>6</w:t>
            </w:r>
            <w:r>
              <w:rPr>
                <w:rFonts w:hAnsi="宋体"/>
                <w:b/>
                <w:kern w:val="0"/>
                <w:sz w:val="18"/>
              </w:rPr>
              <w:t>）</w:t>
            </w:r>
          </w:p>
        </w:tc>
        <w:tc>
          <w:tcPr>
            <w:tcW w:w="1459" w:type="dxa"/>
            <w:gridSpan w:val="3"/>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本期工程核定排放量（</w:t>
            </w:r>
            <w:r>
              <w:rPr>
                <w:b/>
                <w:kern w:val="0"/>
                <w:sz w:val="18"/>
              </w:rPr>
              <w:t>7</w:t>
            </w:r>
            <w:r>
              <w:rPr>
                <w:rFonts w:hAnsi="宋体"/>
                <w:b/>
                <w:kern w:val="0"/>
                <w:sz w:val="18"/>
              </w:rPr>
              <w:t>）</w:t>
            </w:r>
          </w:p>
        </w:tc>
        <w:tc>
          <w:tcPr>
            <w:tcW w:w="1709"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本期工程</w:t>
            </w:r>
            <w:r>
              <w:rPr>
                <w:b/>
                <w:kern w:val="0"/>
                <w:sz w:val="18"/>
              </w:rPr>
              <w:t>"</w:t>
            </w:r>
            <w:r>
              <w:rPr>
                <w:rFonts w:hAnsi="宋体"/>
                <w:b/>
                <w:kern w:val="0"/>
                <w:sz w:val="18"/>
              </w:rPr>
              <w:t>以新带老</w:t>
            </w:r>
            <w:r>
              <w:rPr>
                <w:b/>
                <w:kern w:val="0"/>
                <w:sz w:val="18"/>
              </w:rPr>
              <w:t>"</w:t>
            </w:r>
            <w:r>
              <w:rPr>
                <w:rFonts w:hAnsi="宋体"/>
                <w:b/>
                <w:kern w:val="0"/>
                <w:sz w:val="18"/>
              </w:rPr>
              <w:t>削减量（</w:t>
            </w:r>
            <w:r>
              <w:rPr>
                <w:b/>
                <w:kern w:val="0"/>
                <w:sz w:val="18"/>
              </w:rPr>
              <w:t>8</w:t>
            </w:r>
            <w:r>
              <w:rPr>
                <w:rFonts w:hAnsi="宋体"/>
                <w:b/>
                <w:kern w:val="0"/>
                <w:sz w:val="18"/>
              </w:rPr>
              <w:t>）</w:t>
            </w:r>
          </w:p>
        </w:tc>
        <w:tc>
          <w:tcPr>
            <w:tcW w:w="1299" w:type="dxa"/>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全厂实际排放总量（</w:t>
            </w:r>
            <w:r>
              <w:rPr>
                <w:b/>
                <w:kern w:val="0"/>
                <w:sz w:val="18"/>
              </w:rPr>
              <w:t>9</w:t>
            </w:r>
            <w:r>
              <w:rPr>
                <w:rFonts w:hAnsi="宋体"/>
                <w:b/>
                <w:kern w:val="0"/>
                <w:sz w:val="18"/>
              </w:rPr>
              <w:t>）</w:t>
            </w:r>
          </w:p>
        </w:tc>
        <w:tc>
          <w:tcPr>
            <w:tcW w:w="1206"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全厂核定排放总量（</w:t>
            </w:r>
            <w:r>
              <w:rPr>
                <w:b/>
                <w:kern w:val="0"/>
                <w:sz w:val="18"/>
              </w:rPr>
              <w:t>10</w:t>
            </w:r>
            <w:r>
              <w:rPr>
                <w:rFonts w:hAnsi="宋体"/>
                <w:b/>
                <w:kern w:val="0"/>
                <w:sz w:val="18"/>
              </w:rPr>
              <w:t>）</w:t>
            </w:r>
          </w:p>
        </w:tc>
        <w:tc>
          <w:tcPr>
            <w:tcW w:w="1798" w:type="dxa"/>
            <w:gridSpan w:val="2"/>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区域平衡替代削减量（</w:t>
            </w:r>
            <w:r>
              <w:rPr>
                <w:b/>
                <w:kern w:val="0"/>
                <w:sz w:val="18"/>
              </w:rPr>
              <w:t>11</w:t>
            </w:r>
            <w:r>
              <w:rPr>
                <w:rFonts w:hAnsi="宋体"/>
                <w:b/>
                <w:kern w:val="0"/>
                <w:sz w:val="18"/>
              </w:rPr>
              <w:t>）</w:t>
            </w:r>
          </w:p>
        </w:tc>
        <w:tc>
          <w:tcPr>
            <w:tcW w:w="1375" w:type="dxa"/>
            <w:tcBorders>
              <w:top w:val="nil"/>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排放增减量（</w:t>
            </w:r>
            <w:r>
              <w:rPr>
                <w:b/>
                <w:kern w:val="0"/>
                <w:sz w:val="18"/>
              </w:rPr>
              <w:t>12</w:t>
            </w:r>
            <w:r>
              <w:rPr>
                <w:rFonts w:hAnsi="宋体"/>
                <w:b/>
                <w:kern w:val="0"/>
                <w:sz w:val="18"/>
              </w:rPr>
              <w:t>）</w:t>
            </w: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bCs/>
                <w:kern w:val="0"/>
                <w:sz w:val="18"/>
              </w:rPr>
            </w:pPr>
            <w:r>
              <w:rPr>
                <w:rFonts w:hAnsi="宋体"/>
                <w:b/>
                <w:bCs/>
                <w:kern w:val="0"/>
                <w:sz w:val="18"/>
              </w:rPr>
              <w:t>废水</w:t>
            </w: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sz w:val="18"/>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sz w:val="18"/>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sz w:val="18"/>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sz w:val="18"/>
              </w:rPr>
            </w:pPr>
          </w:p>
        </w:tc>
        <w:tc>
          <w:tcPr>
            <w:tcW w:w="1557" w:type="dxa"/>
            <w:tcBorders>
              <w:top w:val="nil"/>
              <w:left w:val="nil"/>
              <w:bottom w:val="single" w:color="auto" w:sz="4" w:space="0"/>
              <w:right w:val="single" w:color="auto" w:sz="4" w:space="0"/>
            </w:tcBorders>
            <w:noWrap w:val="0"/>
            <w:vAlign w:val="center"/>
          </w:tcPr>
          <w:p>
            <w:pPr>
              <w:widowControl/>
              <w:jc w:val="center"/>
              <w:rPr>
                <w:sz w:val="18"/>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nil"/>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化学需氧量</w:t>
            </w: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557" w:type="dxa"/>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nil"/>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氨氮</w:t>
            </w: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sz w:val="18"/>
                <w:highlight w:val="red"/>
              </w:rPr>
            </w:pPr>
          </w:p>
        </w:tc>
        <w:tc>
          <w:tcPr>
            <w:tcW w:w="1557" w:type="dxa"/>
            <w:tcBorders>
              <w:top w:val="nil"/>
              <w:left w:val="nil"/>
              <w:bottom w:val="single" w:color="auto" w:sz="4" w:space="0"/>
              <w:right w:val="single" w:color="auto" w:sz="4" w:space="0"/>
            </w:tcBorders>
            <w:noWrap w:val="0"/>
            <w:vAlign w:val="center"/>
          </w:tcPr>
          <w:p>
            <w:pPr>
              <w:widowControl/>
              <w:jc w:val="center"/>
              <w:rPr>
                <w:sz w:val="18"/>
                <w:highlight w:val="red"/>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nil"/>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石油类</w:t>
            </w: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sz w:val="18"/>
                <w:highlight w:val="red"/>
              </w:rPr>
            </w:pPr>
          </w:p>
        </w:tc>
        <w:tc>
          <w:tcPr>
            <w:tcW w:w="1557" w:type="dxa"/>
            <w:tcBorders>
              <w:top w:val="nil"/>
              <w:left w:val="nil"/>
              <w:bottom w:val="single" w:color="auto" w:sz="4" w:space="0"/>
              <w:right w:val="single" w:color="auto" w:sz="4" w:space="0"/>
            </w:tcBorders>
            <w:noWrap w:val="0"/>
            <w:vAlign w:val="center"/>
          </w:tcPr>
          <w:p>
            <w:pPr>
              <w:widowControl/>
              <w:jc w:val="center"/>
              <w:rPr>
                <w:sz w:val="18"/>
                <w:highlight w:val="red"/>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nil"/>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bCs/>
                <w:kern w:val="0"/>
                <w:sz w:val="18"/>
              </w:rPr>
            </w:pPr>
            <w:r>
              <w:rPr>
                <w:rFonts w:hAnsi="宋体"/>
                <w:b/>
                <w:bCs/>
                <w:kern w:val="0"/>
                <w:sz w:val="18"/>
              </w:rPr>
              <w:t>废气</w:t>
            </w: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rFonts w:hint="eastAsia"/>
                <w:kern w:val="0"/>
                <w:sz w:val="18"/>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rFonts w:hint="eastAsia"/>
                <w:kern w:val="0"/>
                <w:sz w:val="18"/>
              </w:rPr>
            </w:pPr>
          </w:p>
        </w:tc>
        <w:tc>
          <w:tcPr>
            <w:tcW w:w="1557" w:type="dxa"/>
            <w:tcBorders>
              <w:top w:val="nil"/>
              <w:left w:val="nil"/>
              <w:bottom w:val="single" w:color="auto" w:sz="4" w:space="0"/>
              <w:right w:val="single" w:color="auto" w:sz="4" w:space="0"/>
            </w:tcBorders>
            <w:noWrap w:val="0"/>
            <w:vAlign w:val="center"/>
          </w:tcPr>
          <w:p>
            <w:pPr>
              <w:widowControl/>
              <w:jc w:val="center"/>
              <w:rPr>
                <w:rFonts w:hint="eastAsia"/>
                <w:kern w:val="0"/>
                <w:sz w:val="18"/>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nil"/>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二氧化硫</w:t>
            </w: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sz w:val="18"/>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sz w:val="18"/>
              </w:rPr>
            </w:pPr>
          </w:p>
        </w:tc>
        <w:tc>
          <w:tcPr>
            <w:tcW w:w="1557" w:type="dxa"/>
            <w:tcBorders>
              <w:top w:val="nil"/>
              <w:left w:val="nil"/>
              <w:bottom w:val="single" w:color="auto" w:sz="4" w:space="0"/>
              <w:right w:val="single" w:color="auto" w:sz="4" w:space="0"/>
            </w:tcBorders>
            <w:noWrap w:val="0"/>
            <w:vAlign w:val="center"/>
          </w:tcPr>
          <w:p>
            <w:pPr>
              <w:widowControl/>
              <w:jc w:val="center"/>
              <w:rPr>
                <w:sz w:val="18"/>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nil"/>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35"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烟尘</w:t>
            </w: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sz w:val="18"/>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sz w:val="18"/>
              </w:rPr>
            </w:pPr>
          </w:p>
        </w:tc>
        <w:tc>
          <w:tcPr>
            <w:tcW w:w="1557" w:type="dxa"/>
            <w:tcBorders>
              <w:top w:val="nil"/>
              <w:left w:val="nil"/>
              <w:bottom w:val="single" w:color="auto" w:sz="4" w:space="0"/>
              <w:right w:val="single" w:color="auto" w:sz="4" w:space="0"/>
            </w:tcBorders>
            <w:noWrap w:val="0"/>
            <w:vAlign w:val="center"/>
          </w:tcPr>
          <w:p>
            <w:pPr>
              <w:widowControl/>
              <w:jc w:val="center"/>
              <w:rPr>
                <w:sz w:val="18"/>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nil"/>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工业粉尘</w:t>
            </w:r>
          </w:p>
        </w:tc>
        <w:tc>
          <w:tcPr>
            <w:tcW w:w="1383" w:type="dxa"/>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single" w:color="auto" w:sz="4" w:space="0"/>
              <w:left w:val="nil"/>
              <w:bottom w:val="single" w:color="auto" w:sz="4" w:space="0"/>
              <w:right w:val="single" w:color="auto" w:sz="4" w:space="0"/>
            </w:tcBorders>
            <w:noWrap w:val="0"/>
            <w:vAlign w:val="center"/>
          </w:tcPr>
          <w:p>
            <w:pPr>
              <w:widowControl/>
              <w:jc w:val="center"/>
              <w:rPr>
                <w:rFonts w:hint="default" w:eastAsiaTheme="minorEastAsia"/>
                <w:kern w:val="0"/>
                <w:sz w:val="18"/>
                <w:lang w:val="en-US" w:eastAsia="zh-CN"/>
              </w:rPr>
            </w:pPr>
            <w:r>
              <w:rPr>
                <w:rFonts w:hint="eastAsia"/>
                <w:kern w:val="0"/>
                <w:sz w:val="18"/>
                <w:lang w:val="en-US" w:eastAsia="zh-CN"/>
              </w:rPr>
              <w:t>58.57mg/m</w:t>
            </w:r>
            <w:r>
              <w:rPr>
                <w:rFonts w:hint="eastAsia"/>
                <w:kern w:val="0"/>
                <w:sz w:val="18"/>
                <w:vertAlign w:val="superscript"/>
                <w:lang w:val="en-US" w:eastAsia="zh-CN"/>
              </w:rPr>
              <w:t>3</w:t>
            </w:r>
          </w:p>
        </w:tc>
        <w:tc>
          <w:tcPr>
            <w:tcW w:w="1387"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default" w:eastAsiaTheme="minorEastAsia"/>
                <w:kern w:val="0"/>
                <w:sz w:val="18"/>
                <w:vertAlign w:val="superscript"/>
                <w:lang w:val="en-US" w:eastAsia="zh-CN"/>
              </w:rPr>
            </w:pPr>
            <w:r>
              <w:rPr>
                <w:rFonts w:hint="eastAsia"/>
                <w:kern w:val="0"/>
                <w:sz w:val="18"/>
                <w:lang w:val="en-US" w:eastAsia="zh-CN"/>
              </w:rPr>
              <w:t>120mg/m</w:t>
            </w:r>
            <w:r>
              <w:rPr>
                <w:rFonts w:hint="eastAsia"/>
                <w:kern w:val="0"/>
                <w:sz w:val="18"/>
                <w:vertAlign w:val="superscript"/>
                <w:lang w:val="en-US" w:eastAsia="zh-CN"/>
              </w:rPr>
              <w:t>3</w:t>
            </w:r>
          </w:p>
        </w:tc>
        <w:tc>
          <w:tcPr>
            <w:tcW w:w="1383"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default" w:eastAsiaTheme="minorEastAsia"/>
                <w:sz w:val="18"/>
                <w:lang w:val="en-US" w:eastAsia="zh-CN"/>
              </w:rPr>
            </w:pPr>
            <w:r>
              <w:rPr>
                <w:rFonts w:hint="eastAsia"/>
                <w:sz w:val="18"/>
                <w:lang w:val="en-US" w:eastAsia="zh-CN"/>
              </w:rPr>
              <w:t>16.6975t/a</w:t>
            </w:r>
          </w:p>
        </w:tc>
        <w:tc>
          <w:tcPr>
            <w:tcW w:w="1405" w:type="dxa"/>
            <w:gridSpan w:val="2"/>
            <w:tcBorders>
              <w:top w:val="single" w:color="auto" w:sz="4" w:space="0"/>
              <w:left w:val="nil"/>
              <w:bottom w:val="single" w:color="auto" w:sz="4" w:space="0"/>
              <w:right w:val="single" w:color="auto" w:sz="4" w:space="0"/>
            </w:tcBorders>
            <w:noWrap w:val="0"/>
            <w:vAlign w:val="center"/>
          </w:tcPr>
          <w:p>
            <w:pPr>
              <w:widowControl/>
              <w:jc w:val="center"/>
              <w:rPr>
                <w:rFonts w:hint="default" w:eastAsiaTheme="minorEastAsia"/>
                <w:sz w:val="18"/>
                <w:lang w:val="en-US" w:eastAsia="zh-CN"/>
              </w:rPr>
            </w:pPr>
            <w:r>
              <w:rPr>
                <w:rFonts w:hint="eastAsia"/>
                <w:sz w:val="18"/>
                <w:lang w:val="en-US" w:eastAsia="zh-CN"/>
              </w:rPr>
              <w:t>15.4345t/a</w:t>
            </w:r>
          </w:p>
        </w:tc>
        <w:tc>
          <w:tcPr>
            <w:tcW w:w="1557" w:type="dxa"/>
            <w:tcBorders>
              <w:top w:val="single" w:color="auto" w:sz="4" w:space="0"/>
              <w:left w:val="nil"/>
              <w:bottom w:val="single" w:color="auto" w:sz="4" w:space="0"/>
              <w:right w:val="single" w:color="auto" w:sz="4" w:space="0"/>
            </w:tcBorders>
            <w:noWrap w:val="0"/>
            <w:vAlign w:val="center"/>
          </w:tcPr>
          <w:p>
            <w:pPr>
              <w:widowControl/>
              <w:jc w:val="center"/>
              <w:rPr>
                <w:sz w:val="18"/>
              </w:rPr>
            </w:pPr>
          </w:p>
        </w:tc>
        <w:tc>
          <w:tcPr>
            <w:tcW w:w="1459" w:type="dxa"/>
            <w:gridSpan w:val="3"/>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kern w:val="0"/>
                <w:sz w:val="18"/>
              </w:rPr>
            </w:pPr>
            <w:r>
              <w:rPr>
                <w:rFonts w:hAnsi="宋体"/>
                <w:b/>
                <w:kern w:val="0"/>
                <w:sz w:val="18"/>
              </w:rPr>
              <w:t>氮氧化物</w:t>
            </w: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sz w:val="18"/>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sz w:val="18"/>
              </w:rPr>
            </w:pPr>
          </w:p>
        </w:tc>
        <w:tc>
          <w:tcPr>
            <w:tcW w:w="1557" w:type="dxa"/>
            <w:tcBorders>
              <w:top w:val="nil"/>
              <w:left w:val="nil"/>
              <w:bottom w:val="single" w:color="auto" w:sz="4" w:space="0"/>
              <w:right w:val="single" w:color="auto" w:sz="4" w:space="0"/>
            </w:tcBorders>
            <w:noWrap w:val="0"/>
            <w:vAlign w:val="center"/>
          </w:tcPr>
          <w:p>
            <w:pPr>
              <w:widowControl/>
              <w:jc w:val="center"/>
              <w:rPr>
                <w:sz w:val="18"/>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single" w:color="auto" w:sz="4" w:space="0"/>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2783" w:type="dxa"/>
            <w:gridSpan w:val="2"/>
            <w:tcBorders>
              <w:top w:val="single" w:color="auto" w:sz="4" w:space="0"/>
              <w:left w:val="nil"/>
              <w:bottom w:val="single" w:color="auto" w:sz="4" w:space="0"/>
              <w:right w:val="single" w:color="auto" w:sz="4" w:space="0"/>
            </w:tcBorders>
            <w:noWrap w:val="0"/>
            <w:vAlign w:val="center"/>
          </w:tcPr>
          <w:p>
            <w:pPr>
              <w:widowControl/>
              <w:jc w:val="center"/>
              <w:rPr>
                <w:b/>
                <w:bCs/>
                <w:kern w:val="0"/>
                <w:sz w:val="18"/>
              </w:rPr>
            </w:pPr>
            <w:r>
              <w:rPr>
                <w:rFonts w:hAnsi="宋体"/>
                <w:b/>
                <w:bCs/>
                <w:kern w:val="0"/>
                <w:sz w:val="18"/>
              </w:rPr>
              <w:t>工业固体废物</w:t>
            </w: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557" w:type="dxa"/>
            <w:tcBorders>
              <w:top w:val="nil"/>
              <w:left w:val="nil"/>
              <w:bottom w:val="single" w:color="auto" w:sz="4" w:space="0"/>
              <w:right w:val="single" w:color="auto" w:sz="4" w:space="0"/>
            </w:tcBorders>
            <w:noWrap w:val="0"/>
            <w:vAlign w:val="center"/>
          </w:tcPr>
          <w:p>
            <w:pPr>
              <w:widowControl/>
              <w:jc w:val="center"/>
              <w:rPr>
                <w:kern w:val="0"/>
                <w:sz w:val="18"/>
                <w:highlight w:val="red"/>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nil"/>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b/>
                <w:kern w:val="0"/>
                <w:sz w:val="18"/>
              </w:rPr>
            </w:pPr>
          </w:p>
        </w:tc>
        <w:tc>
          <w:tcPr>
            <w:tcW w:w="1379" w:type="dxa"/>
            <w:vMerge w:val="restart"/>
            <w:tcBorders>
              <w:top w:val="nil"/>
              <w:left w:val="single" w:color="auto" w:sz="4" w:space="0"/>
              <w:right w:val="single" w:color="auto" w:sz="4" w:space="0"/>
            </w:tcBorders>
            <w:noWrap w:val="0"/>
            <w:vAlign w:val="center"/>
          </w:tcPr>
          <w:p>
            <w:pPr>
              <w:widowControl/>
              <w:jc w:val="center"/>
              <w:rPr>
                <w:b/>
                <w:kern w:val="0"/>
                <w:sz w:val="18"/>
              </w:rPr>
            </w:pPr>
            <w:r>
              <w:rPr>
                <w:rFonts w:hAnsi="宋体"/>
                <w:b/>
                <w:kern w:val="0"/>
                <w:sz w:val="18"/>
              </w:rPr>
              <w:t>与项目有关的其它特征污染物</w:t>
            </w:r>
          </w:p>
        </w:tc>
        <w:tc>
          <w:tcPr>
            <w:tcW w:w="1404"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557"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nil"/>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kern w:val="0"/>
                <w:sz w:val="18"/>
              </w:rPr>
            </w:pPr>
          </w:p>
        </w:tc>
        <w:tc>
          <w:tcPr>
            <w:tcW w:w="1379" w:type="dxa"/>
            <w:vMerge w:val="continue"/>
            <w:tcBorders>
              <w:left w:val="single" w:color="auto" w:sz="4" w:space="0"/>
              <w:right w:val="single" w:color="auto" w:sz="4" w:space="0"/>
            </w:tcBorders>
            <w:noWrap w:val="0"/>
            <w:vAlign w:val="center"/>
          </w:tcPr>
          <w:p>
            <w:pPr>
              <w:widowControl/>
              <w:jc w:val="center"/>
              <w:rPr>
                <w:kern w:val="0"/>
                <w:sz w:val="18"/>
              </w:rPr>
            </w:pPr>
          </w:p>
        </w:tc>
        <w:tc>
          <w:tcPr>
            <w:tcW w:w="1404"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557"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nil"/>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360" w:hRule="atLeast"/>
        </w:trPr>
        <w:tc>
          <w:tcPr>
            <w:tcW w:w="1023" w:type="dxa"/>
            <w:vMerge w:val="continue"/>
            <w:tcBorders>
              <w:left w:val="single" w:color="auto" w:sz="4" w:space="0"/>
              <w:right w:val="single" w:color="auto" w:sz="4" w:space="0"/>
            </w:tcBorders>
            <w:noWrap w:val="0"/>
            <w:vAlign w:val="center"/>
          </w:tcPr>
          <w:p>
            <w:pPr>
              <w:widowControl/>
              <w:jc w:val="center"/>
              <w:rPr>
                <w:kern w:val="0"/>
                <w:sz w:val="18"/>
              </w:rPr>
            </w:pPr>
          </w:p>
        </w:tc>
        <w:tc>
          <w:tcPr>
            <w:tcW w:w="1379" w:type="dxa"/>
            <w:vMerge w:val="continue"/>
            <w:tcBorders>
              <w:left w:val="single" w:color="auto" w:sz="4" w:space="0"/>
              <w:right w:val="single" w:color="auto" w:sz="4" w:space="0"/>
            </w:tcBorders>
            <w:noWrap w:val="0"/>
            <w:vAlign w:val="center"/>
          </w:tcPr>
          <w:p>
            <w:pPr>
              <w:widowControl/>
              <w:jc w:val="center"/>
              <w:rPr>
                <w:kern w:val="0"/>
                <w:sz w:val="18"/>
              </w:rPr>
            </w:pPr>
          </w:p>
        </w:tc>
        <w:tc>
          <w:tcPr>
            <w:tcW w:w="1404"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557"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nil"/>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212" w:hRule="atLeast"/>
        </w:trPr>
        <w:tc>
          <w:tcPr>
            <w:tcW w:w="1023" w:type="dxa"/>
            <w:vMerge w:val="continue"/>
            <w:tcBorders>
              <w:left w:val="single" w:color="auto" w:sz="4" w:space="0"/>
              <w:bottom w:val="single" w:color="auto" w:sz="4" w:space="0"/>
              <w:right w:val="single" w:color="auto" w:sz="4" w:space="0"/>
            </w:tcBorders>
            <w:noWrap w:val="0"/>
            <w:vAlign w:val="center"/>
          </w:tcPr>
          <w:p>
            <w:pPr>
              <w:widowControl/>
              <w:jc w:val="center"/>
              <w:rPr>
                <w:kern w:val="0"/>
                <w:sz w:val="18"/>
              </w:rPr>
            </w:pPr>
          </w:p>
        </w:tc>
        <w:tc>
          <w:tcPr>
            <w:tcW w:w="1379" w:type="dxa"/>
            <w:vMerge w:val="continue"/>
            <w:tcBorders>
              <w:left w:val="single" w:color="auto" w:sz="4" w:space="0"/>
              <w:bottom w:val="single" w:color="auto" w:sz="4" w:space="0"/>
              <w:right w:val="single" w:color="auto" w:sz="4" w:space="0"/>
            </w:tcBorders>
            <w:noWrap w:val="0"/>
            <w:vAlign w:val="center"/>
          </w:tcPr>
          <w:p>
            <w:pPr>
              <w:widowControl/>
              <w:jc w:val="center"/>
              <w:rPr>
                <w:kern w:val="0"/>
                <w:sz w:val="18"/>
              </w:rPr>
            </w:pPr>
          </w:p>
        </w:tc>
        <w:tc>
          <w:tcPr>
            <w:tcW w:w="1404"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387"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83"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405"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557"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459" w:type="dxa"/>
            <w:gridSpan w:val="3"/>
            <w:tcBorders>
              <w:top w:val="nil"/>
              <w:left w:val="nil"/>
              <w:bottom w:val="single" w:color="auto" w:sz="4" w:space="0"/>
              <w:right w:val="single" w:color="auto" w:sz="4" w:space="0"/>
            </w:tcBorders>
            <w:noWrap w:val="0"/>
            <w:vAlign w:val="center"/>
          </w:tcPr>
          <w:p>
            <w:pPr>
              <w:widowControl/>
              <w:jc w:val="center"/>
              <w:rPr>
                <w:kern w:val="0"/>
                <w:sz w:val="18"/>
              </w:rPr>
            </w:pPr>
          </w:p>
        </w:tc>
        <w:tc>
          <w:tcPr>
            <w:tcW w:w="1709"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299" w:type="dxa"/>
            <w:tcBorders>
              <w:top w:val="nil"/>
              <w:left w:val="nil"/>
              <w:bottom w:val="single" w:color="auto" w:sz="4" w:space="0"/>
              <w:right w:val="single" w:color="auto" w:sz="4" w:space="0"/>
            </w:tcBorders>
            <w:noWrap w:val="0"/>
            <w:vAlign w:val="center"/>
          </w:tcPr>
          <w:p>
            <w:pPr>
              <w:widowControl/>
              <w:jc w:val="center"/>
              <w:rPr>
                <w:kern w:val="0"/>
                <w:sz w:val="18"/>
              </w:rPr>
            </w:pPr>
          </w:p>
        </w:tc>
        <w:tc>
          <w:tcPr>
            <w:tcW w:w="1206"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798" w:type="dxa"/>
            <w:gridSpan w:val="2"/>
            <w:tcBorders>
              <w:top w:val="nil"/>
              <w:left w:val="nil"/>
              <w:bottom w:val="single" w:color="auto" w:sz="4" w:space="0"/>
              <w:right w:val="single" w:color="auto" w:sz="4" w:space="0"/>
            </w:tcBorders>
            <w:noWrap w:val="0"/>
            <w:vAlign w:val="center"/>
          </w:tcPr>
          <w:p>
            <w:pPr>
              <w:widowControl/>
              <w:jc w:val="center"/>
              <w:rPr>
                <w:kern w:val="0"/>
                <w:sz w:val="18"/>
              </w:rPr>
            </w:pPr>
          </w:p>
        </w:tc>
        <w:tc>
          <w:tcPr>
            <w:tcW w:w="1375" w:type="dxa"/>
            <w:tcBorders>
              <w:top w:val="nil"/>
              <w:left w:val="nil"/>
              <w:bottom w:val="single" w:color="auto" w:sz="4" w:space="0"/>
              <w:right w:val="single" w:color="auto" w:sz="4" w:space="0"/>
            </w:tcBorders>
            <w:noWrap w:val="0"/>
            <w:vAlign w:val="center"/>
          </w:tcPr>
          <w:p>
            <w:pPr>
              <w:widowControl/>
              <w:jc w:val="center"/>
              <w:rPr>
                <w:kern w:val="0"/>
                <w:sz w:val="18"/>
              </w:rPr>
            </w:pPr>
          </w:p>
        </w:tc>
      </w:tr>
      <w:tr>
        <w:tblPrEx>
          <w:tblCellMar>
            <w:top w:w="0" w:type="dxa"/>
            <w:left w:w="108" w:type="dxa"/>
            <w:bottom w:w="0" w:type="dxa"/>
            <w:right w:w="108" w:type="dxa"/>
          </w:tblCellMar>
        </w:tblPrEx>
        <w:trPr>
          <w:trHeight w:val="255" w:hRule="atLeast"/>
        </w:trPr>
        <w:tc>
          <w:tcPr>
            <w:tcW w:w="5189" w:type="dxa"/>
            <w:gridSpan w:val="4"/>
            <w:tcBorders>
              <w:top w:val="single" w:color="auto" w:sz="4" w:space="0"/>
              <w:left w:val="nil"/>
              <w:bottom w:val="nil"/>
              <w:right w:val="nil"/>
            </w:tcBorders>
            <w:noWrap w:val="0"/>
            <w:vAlign w:val="center"/>
          </w:tcPr>
          <w:p>
            <w:pPr>
              <w:widowControl/>
              <w:snapToGrid w:val="0"/>
              <w:rPr>
                <w:kern w:val="0"/>
                <w:sz w:val="18"/>
              </w:rPr>
            </w:pPr>
            <w:r>
              <w:rPr>
                <w:rFonts w:hAnsi="宋体"/>
                <w:kern w:val="0"/>
                <w:sz w:val="18"/>
              </w:rPr>
              <w:t>注：</w:t>
            </w:r>
            <w:r>
              <w:rPr>
                <w:kern w:val="0"/>
                <w:sz w:val="18"/>
              </w:rPr>
              <w:t xml:space="preserve">1. </w:t>
            </w:r>
            <w:r>
              <w:rPr>
                <w:rFonts w:hAnsi="宋体"/>
                <w:kern w:val="0"/>
                <w:sz w:val="18"/>
              </w:rPr>
              <w:t>排放增减量：（</w:t>
            </w:r>
            <w:r>
              <w:rPr>
                <w:kern w:val="0"/>
                <w:sz w:val="18"/>
              </w:rPr>
              <w:t>+</w:t>
            </w:r>
            <w:r>
              <w:rPr>
                <w:rFonts w:hAnsi="宋体"/>
                <w:kern w:val="0"/>
                <w:sz w:val="18"/>
              </w:rPr>
              <w:t>）表示增加，（</w:t>
            </w:r>
            <w:r>
              <w:rPr>
                <w:kern w:val="0"/>
                <w:sz w:val="18"/>
              </w:rPr>
              <w:t>-</w:t>
            </w:r>
            <w:r>
              <w:rPr>
                <w:rFonts w:hAnsi="宋体"/>
                <w:kern w:val="0"/>
                <w:sz w:val="18"/>
              </w:rPr>
              <w:t>）表示减少</w:t>
            </w:r>
          </w:p>
        </w:tc>
        <w:tc>
          <w:tcPr>
            <w:tcW w:w="1383" w:type="dxa"/>
            <w:tcBorders>
              <w:top w:val="single" w:color="auto" w:sz="4" w:space="0"/>
              <w:left w:val="nil"/>
              <w:bottom w:val="nil"/>
              <w:right w:val="nil"/>
            </w:tcBorders>
            <w:noWrap w:val="0"/>
            <w:vAlign w:val="center"/>
          </w:tcPr>
          <w:p>
            <w:pPr>
              <w:widowControl/>
              <w:snapToGrid w:val="0"/>
              <w:jc w:val="center"/>
              <w:rPr>
                <w:sz w:val="18"/>
              </w:rPr>
            </w:pPr>
          </w:p>
        </w:tc>
        <w:tc>
          <w:tcPr>
            <w:tcW w:w="1387" w:type="dxa"/>
            <w:gridSpan w:val="2"/>
            <w:tcBorders>
              <w:top w:val="single" w:color="auto" w:sz="4" w:space="0"/>
              <w:left w:val="nil"/>
              <w:bottom w:val="nil"/>
              <w:right w:val="nil"/>
            </w:tcBorders>
            <w:noWrap w:val="0"/>
            <w:vAlign w:val="center"/>
          </w:tcPr>
          <w:p>
            <w:pPr>
              <w:widowControl/>
              <w:snapToGrid w:val="0"/>
              <w:jc w:val="center"/>
              <w:rPr>
                <w:sz w:val="18"/>
              </w:rPr>
            </w:pPr>
          </w:p>
        </w:tc>
        <w:tc>
          <w:tcPr>
            <w:tcW w:w="13191" w:type="dxa"/>
            <w:gridSpan w:val="16"/>
            <w:tcBorders>
              <w:top w:val="single" w:color="auto" w:sz="4" w:space="0"/>
              <w:left w:val="nil"/>
              <w:bottom w:val="nil"/>
              <w:right w:val="nil"/>
            </w:tcBorders>
            <w:noWrap w:val="0"/>
            <w:vAlign w:val="center"/>
          </w:tcPr>
          <w:p>
            <w:pPr>
              <w:widowControl/>
              <w:snapToGrid w:val="0"/>
              <w:rPr>
                <w:sz w:val="18"/>
              </w:rPr>
            </w:pPr>
          </w:p>
        </w:tc>
      </w:tr>
      <w:tr>
        <w:tblPrEx>
          <w:tblCellMar>
            <w:top w:w="0" w:type="dxa"/>
            <w:left w:w="108" w:type="dxa"/>
            <w:bottom w:w="0" w:type="dxa"/>
            <w:right w:w="108" w:type="dxa"/>
          </w:tblCellMar>
        </w:tblPrEx>
        <w:trPr>
          <w:trHeight w:val="270" w:hRule="atLeast"/>
        </w:trPr>
        <w:tc>
          <w:tcPr>
            <w:tcW w:w="6572" w:type="dxa"/>
            <w:gridSpan w:val="5"/>
            <w:tcBorders>
              <w:top w:val="nil"/>
              <w:left w:val="nil"/>
              <w:bottom w:val="nil"/>
              <w:right w:val="nil"/>
            </w:tcBorders>
            <w:noWrap w:val="0"/>
            <w:vAlign w:val="center"/>
          </w:tcPr>
          <w:p>
            <w:pPr>
              <w:widowControl/>
              <w:snapToGrid w:val="0"/>
              <w:rPr>
                <w:kern w:val="0"/>
                <w:sz w:val="18"/>
              </w:rPr>
            </w:pPr>
            <w:r>
              <w:rPr>
                <w:kern w:val="0"/>
                <w:sz w:val="18"/>
              </w:rPr>
              <w:t xml:space="preserve">2. </w:t>
            </w:r>
            <w:r>
              <w:rPr>
                <w:rFonts w:hAnsi="宋体"/>
                <w:kern w:val="0"/>
                <w:sz w:val="18"/>
              </w:rPr>
              <w:t>（</w:t>
            </w:r>
            <w:r>
              <w:rPr>
                <w:kern w:val="0"/>
                <w:sz w:val="18"/>
              </w:rPr>
              <w:t>12</w:t>
            </w:r>
            <w:r>
              <w:rPr>
                <w:rFonts w:hAnsi="宋体"/>
                <w:kern w:val="0"/>
                <w:sz w:val="18"/>
              </w:rPr>
              <w:t>）</w:t>
            </w:r>
            <w:r>
              <w:rPr>
                <w:kern w:val="0"/>
                <w:sz w:val="18"/>
              </w:rPr>
              <w:t>=</w:t>
            </w:r>
            <w:r>
              <w:rPr>
                <w:rFonts w:hAnsi="宋体"/>
                <w:kern w:val="0"/>
                <w:sz w:val="18"/>
              </w:rPr>
              <w:t>（</w:t>
            </w:r>
            <w:r>
              <w:rPr>
                <w:kern w:val="0"/>
                <w:sz w:val="18"/>
              </w:rPr>
              <w:t>6</w:t>
            </w:r>
            <w:r>
              <w:rPr>
                <w:rFonts w:hAnsi="宋体"/>
                <w:kern w:val="0"/>
                <w:sz w:val="18"/>
              </w:rPr>
              <w:t>）</w:t>
            </w:r>
            <w:r>
              <w:rPr>
                <w:kern w:val="0"/>
                <w:sz w:val="18"/>
              </w:rPr>
              <w:t>-</w:t>
            </w:r>
            <w:r>
              <w:rPr>
                <w:rFonts w:hAnsi="宋体"/>
                <w:kern w:val="0"/>
                <w:sz w:val="18"/>
              </w:rPr>
              <w:t>（</w:t>
            </w:r>
            <w:r>
              <w:rPr>
                <w:kern w:val="0"/>
                <w:sz w:val="18"/>
              </w:rPr>
              <w:t>8</w:t>
            </w:r>
            <w:r>
              <w:rPr>
                <w:rFonts w:hAnsi="宋体"/>
                <w:kern w:val="0"/>
                <w:sz w:val="18"/>
              </w:rPr>
              <w:t>）</w:t>
            </w:r>
            <w:r>
              <w:rPr>
                <w:kern w:val="0"/>
                <w:sz w:val="18"/>
              </w:rPr>
              <w:t>-</w:t>
            </w:r>
            <w:r>
              <w:rPr>
                <w:rFonts w:hAnsi="宋体"/>
                <w:kern w:val="0"/>
                <w:sz w:val="18"/>
              </w:rPr>
              <w:t>（</w:t>
            </w:r>
            <w:r>
              <w:rPr>
                <w:kern w:val="0"/>
                <w:sz w:val="18"/>
              </w:rPr>
              <w:t>11</w:t>
            </w:r>
            <w:r>
              <w:rPr>
                <w:rFonts w:hAnsi="宋体"/>
                <w:kern w:val="0"/>
                <w:sz w:val="18"/>
              </w:rPr>
              <w:t>），（</w:t>
            </w:r>
            <w:r>
              <w:rPr>
                <w:kern w:val="0"/>
                <w:sz w:val="18"/>
              </w:rPr>
              <w:t>9</w:t>
            </w:r>
            <w:r>
              <w:rPr>
                <w:rFonts w:hAnsi="宋体"/>
                <w:kern w:val="0"/>
                <w:sz w:val="18"/>
              </w:rPr>
              <w:t>）</w:t>
            </w:r>
            <w:r>
              <w:rPr>
                <w:kern w:val="0"/>
                <w:sz w:val="18"/>
              </w:rPr>
              <w:t>=</w:t>
            </w:r>
            <w:r>
              <w:rPr>
                <w:rFonts w:hAnsi="宋体"/>
                <w:kern w:val="0"/>
                <w:sz w:val="18"/>
              </w:rPr>
              <w:t>（</w:t>
            </w:r>
            <w:r>
              <w:rPr>
                <w:kern w:val="0"/>
                <w:sz w:val="18"/>
              </w:rPr>
              <w:t>4</w:t>
            </w:r>
            <w:r>
              <w:rPr>
                <w:rFonts w:hAnsi="宋体"/>
                <w:kern w:val="0"/>
                <w:sz w:val="18"/>
              </w:rPr>
              <w:t>）</w:t>
            </w:r>
            <w:r>
              <w:rPr>
                <w:kern w:val="0"/>
                <w:sz w:val="18"/>
              </w:rPr>
              <w:t>-</w:t>
            </w:r>
            <w:r>
              <w:rPr>
                <w:rFonts w:hAnsi="宋体"/>
                <w:kern w:val="0"/>
                <w:sz w:val="18"/>
              </w:rPr>
              <w:t>（</w:t>
            </w:r>
            <w:r>
              <w:rPr>
                <w:kern w:val="0"/>
                <w:sz w:val="18"/>
              </w:rPr>
              <w:t>5</w:t>
            </w:r>
            <w:r>
              <w:rPr>
                <w:rFonts w:hAnsi="宋体"/>
                <w:kern w:val="0"/>
                <w:sz w:val="18"/>
              </w:rPr>
              <w:t>）</w:t>
            </w:r>
            <w:r>
              <w:rPr>
                <w:kern w:val="0"/>
                <w:sz w:val="18"/>
              </w:rPr>
              <w:t>-</w:t>
            </w:r>
            <w:r>
              <w:rPr>
                <w:rFonts w:hAnsi="宋体"/>
                <w:kern w:val="0"/>
                <w:sz w:val="18"/>
              </w:rPr>
              <w:t>（</w:t>
            </w:r>
            <w:r>
              <w:rPr>
                <w:kern w:val="0"/>
                <w:sz w:val="18"/>
              </w:rPr>
              <w:t>8</w:t>
            </w:r>
            <w:r>
              <w:rPr>
                <w:rFonts w:hAnsi="宋体"/>
                <w:kern w:val="0"/>
                <w:sz w:val="18"/>
              </w:rPr>
              <w:t>）</w:t>
            </w:r>
            <w:r>
              <w:rPr>
                <w:kern w:val="0"/>
                <w:sz w:val="18"/>
              </w:rPr>
              <w:t>-</w:t>
            </w:r>
            <w:r>
              <w:rPr>
                <w:rFonts w:hAnsi="宋体"/>
                <w:kern w:val="0"/>
                <w:sz w:val="18"/>
              </w:rPr>
              <w:t>（</w:t>
            </w:r>
            <w:r>
              <w:rPr>
                <w:kern w:val="0"/>
                <w:sz w:val="18"/>
              </w:rPr>
              <w:t>11</w:t>
            </w:r>
            <w:r>
              <w:rPr>
                <w:rFonts w:hAnsi="宋体"/>
                <w:kern w:val="0"/>
                <w:sz w:val="18"/>
              </w:rPr>
              <w:t>）</w:t>
            </w:r>
            <w:r>
              <w:rPr>
                <w:kern w:val="0"/>
                <w:sz w:val="18"/>
              </w:rPr>
              <w:t>+</w:t>
            </w:r>
            <w:r>
              <w:rPr>
                <w:rFonts w:hAnsi="宋体"/>
                <w:kern w:val="0"/>
                <w:sz w:val="18"/>
              </w:rPr>
              <w:t>（</w:t>
            </w:r>
            <w:r>
              <w:rPr>
                <w:kern w:val="0"/>
                <w:sz w:val="18"/>
              </w:rPr>
              <w:t>1</w:t>
            </w:r>
            <w:r>
              <w:rPr>
                <w:rFonts w:hAnsi="宋体"/>
                <w:kern w:val="0"/>
                <w:sz w:val="18"/>
              </w:rPr>
              <w:t>）</w:t>
            </w:r>
          </w:p>
        </w:tc>
        <w:tc>
          <w:tcPr>
            <w:tcW w:w="1387" w:type="dxa"/>
            <w:gridSpan w:val="2"/>
            <w:tcBorders>
              <w:top w:val="nil"/>
              <w:left w:val="nil"/>
              <w:bottom w:val="nil"/>
              <w:right w:val="nil"/>
            </w:tcBorders>
            <w:noWrap w:val="0"/>
            <w:vAlign w:val="center"/>
          </w:tcPr>
          <w:p>
            <w:pPr>
              <w:widowControl/>
              <w:snapToGrid w:val="0"/>
              <w:rPr>
                <w:sz w:val="18"/>
              </w:rPr>
            </w:pPr>
          </w:p>
        </w:tc>
        <w:tc>
          <w:tcPr>
            <w:tcW w:w="13191" w:type="dxa"/>
            <w:gridSpan w:val="16"/>
            <w:tcBorders>
              <w:top w:val="nil"/>
              <w:left w:val="nil"/>
              <w:bottom w:val="nil"/>
              <w:right w:val="nil"/>
            </w:tcBorders>
            <w:noWrap w:val="0"/>
            <w:vAlign w:val="center"/>
          </w:tcPr>
          <w:p>
            <w:pPr>
              <w:widowControl/>
              <w:snapToGrid w:val="0"/>
              <w:rPr>
                <w:sz w:val="18"/>
              </w:rPr>
            </w:pPr>
          </w:p>
        </w:tc>
      </w:tr>
      <w:tr>
        <w:tblPrEx>
          <w:tblCellMar>
            <w:top w:w="0" w:type="dxa"/>
            <w:left w:w="108" w:type="dxa"/>
            <w:bottom w:w="0" w:type="dxa"/>
            <w:right w:w="108" w:type="dxa"/>
          </w:tblCellMar>
        </w:tblPrEx>
        <w:trPr>
          <w:trHeight w:val="210" w:hRule="atLeast"/>
        </w:trPr>
        <w:tc>
          <w:tcPr>
            <w:tcW w:w="21150" w:type="dxa"/>
            <w:gridSpan w:val="23"/>
            <w:tcBorders>
              <w:top w:val="nil"/>
              <w:left w:val="nil"/>
              <w:bottom w:val="nil"/>
              <w:right w:val="nil"/>
            </w:tcBorders>
            <w:noWrap w:val="0"/>
            <w:vAlign w:val="center"/>
          </w:tcPr>
          <w:p>
            <w:pPr>
              <w:widowControl/>
              <w:snapToGrid w:val="0"/>
              <w:rPr>
                <w:kern w:val="0"/>
                <w:sz w:val="18"/>
              </w:rPr>
            </w:pPr>
            <w:r>
              <w:rPr>
                <w:kern w:val="0"/>
                <w:sz w:val="18"/>
              </w:rPr>
              <w:t xml:space="preserve">3. </w:t>
            </w:r>
            <w:r>
              <w:rPr>
                <w:rFonts w:hAnsi="宋体"/>
                <w:kern w:val="0"/>
                <w:sz w:val="18"/>
              </w:rPr>
              <w:t>计量单位：废水排放量</w:t>
            </w:r>
            <w:r>
              <w:rPr>
                <w:kern w:val="0"/>
                <w:sz w:val="18"/>
              </w:rPr>
              <w:t>--</w:t>
            </w:r>
            <w:r>
              <w:rPr>
                <w:rFonts w:hAnsi="宋体"/>
                <w:kern w:val="0"/>
                <w:sz w:val="18"/>
              </w:rPr>
              <w:t>万吨</w:t>
            </w:r>
            <w:r>
              <w:rPr>
                <w:kern w:val="0"/>
                <w:sz w:val="18"/>
              </w:rPr>
              <w:t>/</w:t>
            </w:r>
            <w:r>
              <w:rPr>
                <w:rFonts w:hAnsi="宋体"/>
                <w:kern w:val="0"/>
                <w:sz w:val="18"/>
              </w:rPr>
              <w:t>年；废气排放量</w:t>
            </w:r>
            <w:r>
              <w:rPr>
                <w:kern w:val="0"/>
                <w:sz w:val="18"/>
              </w:rPr>
              <w:t>--</w:t>
            </w:r>
            <w:r>
              <w:rPr>
                <w:rFonts w:hAnsi="宋体"/>
                <w:kern w:val="0"/>
                <w:sz w:val="18"/>
              </w:rPr>
              <w:t>万标立方米</w:t>
            </w:r>
            <w:r>
              <w:rPr>
                <w:kern w:val="0"/>
                <w:sz w:val="18"/>
              </w:rPr>
              <w:t>/</w:t>
            </w:r>
            <w:r>
              <w:rPr>
                <w:rFonts w:hAnsi="宋体"/>
                <w:kern w:val="0"/>
                <w:sz w:val="18"/>
              </w:rPr>
              <w:t>年；工业固体废物排放量</w:t>
            </w:r>
            <w:r>
              <w:rPr>
                <w:kern w:val="0"/>
                <w:sz w:val="18"/>
              </w:rPr>
              <w:t>--</w:t>
            </w:r>
            <w:r>
              <w:rPr>
                <w:rFonts w:hAnsi="宋体"/>
                <w:kern w:val="0"/>
                <w:sz w:val="18"/>
              </w:rPr>
              <w:t>万吨</w:t>
            </w:r>
            <w:r>
              <w:rPr>
                <w:kern w:val="0"/>
                <w:sz w:val="18"/>
              </w:rPr>
              <w:t>/</w:t>
            </w:r>
            <w:r>
              <w:rPr>
                <w:rFonts w:hAnsi="宋体"/>
                <w:kern w:val="0"/>
                <w:sz w:val="18"/>
              </w:rPr>
              <w:t>年；水污染物排放浓度</w:t>
            </w:r>
            <w:r>
              <w:rPr>
                <w:kern w:val="0"/>
                <w:sz w:val="18"/>
              </w:rPr>
              <w:t>--</w:t>
            </w:r>
            <w:r>
              <w:rPr>
                <w:rFonts w:hAnsi="宋体"/>
                <w:kern w:val="0"/>
                <w:sz w:val="18"/>
              </w:rPr>
              <w:t>毫克</w:t>
            </w:r>
            <w:r>
              <w:rPr>
                <w:kern w:val="0"/>
                <w:sz w:val="18"/>
              </w:rPr>
              <w:t>/</w:t>
            </w:r>
            <w:r>
              <w:rPr>
                <w:rFonts w:hAnsi="宋体"/>
                <w:kern w:val="0"/>
                <w:sz w:val="18"/>
              </w:rPr>
              <w:t>升；大气污染物排放浓度</w:t>
            </w:r>
            <w:r>
              <w:rPr>
                <w:kern w:val="0"/>
                <w:sz w:val="18"/>
              </w:rPr>
              <w:t>--</w:t>
            </w:r>
            <w:r>
              <w:rPr>
                <w:rFonts w:hAnsi="宋体"/>
                <w:kern w:val="0"/>
                <w:sz w:val="18"/>
              </w:rPr>
              <w:t>毫克</w:t>
            </w:r>
            <w:r>
              <w:rPr>
                <w:kern w:val="0"/>
                <w:sz w:val="18"/>
              </w:rPr>
              <w:t>/</w:t>
            </w:r>
            <w:r>
              <w:rPr>
                <w:rFonts w:hAnsi="宋体"/>
                <w:kern w:val="0"/>
                <w:sz w:val="18"/>
              </w:rPr>
              <w:t>立方米；水污染物排放量</w:t>
            </w:r>
            <w:r>
              <w:rPr>
                <w:kern w:val="0"/>
                <w:sz w:val="18"/>
              </w:rPr>
              <w:t>--</w:t>
            </w:r>
            <w:r>
              <w:rPr>
                <w:rFonts w:hAnsi="宋体"/>
                <w:kern w:val="0"/>
                <w:sz w:val="18"/>
              </w:rPr>
              <w:t>吨</w:t>
            </w:r>
            <w:r>
              <w:rPr>
                <w:kern w:val="0"/>
                <w:sz w:val="18"/>
              </w:rPr>
              <w:t>/</w:t>
            </w:r>
            <w:r>
              <w:rPr>
                <w:rFonts w:hAnsi="宋体"/>
                <w:kern w:val="0"/>
                <w:sz w:val="18"/>
              </w:rPr>
              <w:t>年；大气污染物排放量</w:t>
            </w:r>
            <w:r>
              <w:rPr>
                <w:kern w:val="0"/>
                <w:sz w:val="18"/>
              </w:rPr>
              <w:t>--</w:t>
            </w:r>
            <w:r>
              <w:rPr>
                <w:rFonts w:hAnsi="宋体"/>
                <w:kern w:val="0"/>
                <w:sz w:val="18"/>
              </w:rPr>
              <w:t>吨</w:t>
            </w:r>
            <w:r>
              <w:rPr>
                <w:kern w:val="0"/>
                <w:sz w:val="18"/>
              </w:rPr>
              <w:t>/</w:t>
            </w:r>
            <w:r>
              <w:rPr>
                <w:rFonts w:hAnsi="宋体"/>
                <w:kern w:val="0"/>
                <w:sz w:val="18"/>
              </w:rPr>
              <w:t>年</w:t>
            </w:r>
          </w:p>
        </w:tc>
      </w:tr>
      <w:tr>
        <w:tblPrEx>
          <w:tblCellMar>
            <w:top w:w="0" w:type="dxa"/>
            <w:left w:w="108" w:type="dxa"/>
            <w:bottom w:w="0" w:type="dxa"/>
            <w:right w:w="108" w:type="dxa"/>
          </w:tblCellMar>
        </w:tblPrEx>
        <w:trPr>
          <w:trHeight w:val="360" w:hRule="atLeast"/>
        </w:trPr>
        <w:tc>
          <w:tcPr>
            <w:tcW w:w="21150" w:type="dxa"/>
            <w:gridSpan w:val="23"/>
            <w:tcBorders>
              <w:top w:val="nil"/>
              <w:left w:val="nil"/>
              <w:bottom w:val="nil"/>
              <w:right w:val="nil"/>
            </w:tcBorders>
            <w:noWrap w:val="0"/>
            <w:vAlign w:val="center"/>
          </w:tcPr>
          <w:p>
            <w:pPr>
              <w:widowControl/>
              <w:snapToGrid w:val="0"/>
              <w:rPr>
                <w:kern w:val="0"/>
                <w:sz w:val="18"/>
              </w:rPr>
            </w:pPr>
            <w:r>
              <w:rPr>
                <w:kern w:val="0"/>
                <w:sz w:val="18"/>
              </w:rPr>
              <w:t xml:space="preserve">4. </w:t>
            </w:r>
            <w:r>
              <w:rPr>
                <w:rFonts w:hAnsi="宋体"/>
                <w:kern w:val="0"/>
                <w:sz w:val="18"/>
              </w:rPr>
              <w:t>全年工作时间按</w:t>
            </w:r>
            <w:r>
              <w:rPr>
                <w:rFonts w:hint="eastAsia"/>
                <w:kern w:val="0"/>
                <w:sz w:val="18"/>
                <w:lang w:val="en-US" w:eastAsia="zh-CN"/>
              </w:rPr>
              <w:t>2920</w:t>
            </w:r>
            <w:r>
              <w:rPr>
                <w:rFonts w:hAnsi="宋体"/>
                <w:kern w:val="0"/>
                <w:sz w:val="18"/>
              </w:rPr>
              <w:t>小时计</w:t>
            </w:r>
          </w:p>
        </w:tc>
      </w:tr>
    </w:tbl>
    <w:p>
      <w:pPr>
        <w:pStyle w:val="22"/>
        <w:rPr>
          <w:rFonts w:hint="eastAsia"/>
          <w:sz w:val="24"/>
          <w:szCs w:val="24"/>
          <w:lang w:val="en-US" w:eastAsia="zh-CN"/>
        </w:rPr>
      </w:pPr>
    </w:p>
    <w:p>
      <w:pPr>
        <w:pStyle w:val="22"/>
        <w:jc w:val="left"/>
        <w:rPr>
          <w:rFonts w:hint="eastAsia"/>
          <w:sz w:val="24"/>
          <w:szCs w:val="24"/>
          <w:lang w:val="en-US" w:eastAsia="zh-CN"/>
        </w:rPr>
      </w:pPr>
    </w:p>
    <w:sectPr>
      <w:pgSz w:w="23757" w:h="16783"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中文正文">
    <w:altName w:val="Segoe Print"/>
    <w:panose1 w:val="00000000000000000000"/>
    <w:charset w:val="00"/>
    <w:family w:val="auto"/>
    <w:pitch w:val="default"/>
    <w:sig w:usb0="00000000" w:usb1="00000000" w:usb2="00000000" w:usb3="00000000" w:csb0="0000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3073" o:spid="_x0000_s3073"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path/>
          <v:fill on="f" focussize="0,0"/>
          <v:stroke on="f" weight="0.5pt" joinstyle="miter"/>
          <v:imagedata o:title=""/>
          <o:lock v:ext="edit"/>
          <v:textbox inset="0mm,0mm,0mm,0mm" style="mso-fit-shape-to-text:t;">
            <w:txbxContent>
              <w:p>
                <w:pPr>
                  <w:pStyle w:val="12"/>
                </w:pPr>
                <w:r>
                  <w:fldChar w:fldCharType="begin"/>
                </w:r>
                <w:r>
                  <w:instrText xml:space="preserve"> PAGE  \* MERGEFORMAT </w:instrText>
                </w:r>
                <w:r>
                  <w:fldChar w:fldCharType="separate"/>
                </w:r>
                <w:r>
                  <w:t>28</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06F483"/>
    <w:multiLevelType w:val="singleLevel"/>
    <w:tmpl w:val="BF06F483"/>
    <w:lvl w:ilvl="0" w:tentative="0">
      <w:start w:val="1"/>
      <w:numFmt w:val="decimal"/>
      <w:suff w:val="space"/>
      <w:lvlText w:val="%1."/>
      <w:lvlJc w:val="left"/>
    </w:lvl>
  </w:abstractNum>
  <w:abstractNum w:abstractNumId="1">
    <w:nsid w:val="FCCD9058"/>
    <w:multiLevelType w:val="singleLevel"/>
    <w:tmpl w:val="FCCD9058"/>
    <w:lvl w:ilvl="0" w:tentative="0">
      <w:start w:val="1"/>
      <w:numFmt w:val="decimal"/>
      <w:suff w:val="nothing"/>
      <w:lvlText w:val="（%1）"/>
      <w:lvlJc w:val="left"/>
    </w:lvl>
  </w:abstractNum>
  <w:abstractNum w:abstractNumId="2">
    <w:nsid w:val="29067519"/>
    <w:multiLevelType w:val="multilevel"/>
    <w:tmpl w:val="29067519"/>
    <w:lvl w:ilvl="0" w:tentative="0">
      <w:start w:val="1"/>
      <w:numFmt w:val="decimal"/>
      <w:lvlText w:val="%1"/>
      <w:lvlJc w:val="left"/>
      <w:pPr>
        <w:tabs>
          <w:tab w:val="left" w:pos="567"/>
        </w:tabs>
        <w:ind w:left="0" w:firstLine="0"/>
      </w:pPr>
      <w:rPr>
        <w:rFonts w:hint="eastAsia"/>
      </w:rPr>
    </w:lvl>
    <w:lvl w:ilvl="1" w:tentative="0">
      <w:start w:val="1"/>
      <w:numFmt w:val="decimal"/>
      <w:pStyle w:val="5"/>
      <w:lvlText w:val="%1.%2"/>
      <w:lvlJc w:val="left"/>
      <w:pPr>
        <w:tabs>
          <w:tab w:val="left" w:pos="652"/>
        </w:tabs>
        <w:ind w:left="0" w:firstLine="0"/>
      </w:pPr>
      <w:rPr>
        <w:rFonts w:hint="eastAsia"/>
      </w:rPr>
    </w:lvl>
    <w:lvl w:ilvl="2" w:tentative="0">
      <w:start w:val="1"/>
      <w:numFmt w:val="decimal"/>
      <w:lvlText w:val="%1.%2.%3"/>
      <w:lvlJc w:val="left"/>
      <w:pPr>
        <w:tabs>
          <w:tab w:val="left" w:pos="794"/>
        </w:tabs>
        <w:ind w:left="0" w:firstLine="0"/>
      </w:pPr>
      <w:rPr>
        <w:rFonts w:hint="eastAsia"/>
      </w:rPr>
    </w:lvl>
    <w:lvl w:ilvl="3" w:tentative="0">
      <w:start w:val="1"/>
      <w:numFmt w:val="decimal"/>
      <w:lvlText w:val="%1.%2.%3.%4"/>
      <w:lvlJc w:val="left"/>
      <w:pPr>
        <w:tabs>
          <w:tab w:val="left" w:pos="907"/>
        </w:tabs>
        <w:ind w:left="0" w:firstLine="0"/>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576A33E3"/>
    <w:multiLevelType w:val="multilevel"/>
    <w:tmpl w:val="576A33E3"/>
    <w:lvl w:ilvl="0" w:tentative="0">
      <w:start w:val="12"/>
      <w:numFmt w:val="decimal"/>
      <w:lvlText w:val="%1."/>
      <w:lvlJc w:val="left"/>
      <w:pPr>
        <w:tabs>
          <w:tab w:val="left" w:pos="0"/>
        </w:tabs>
        <w:ind w:left="0" w:firstLine="0"/>
      </w:pPr>
    </w:lvl>
    <w:lvl w:ilvl="1" w:tentative="0">
      <w:start w:val="1"/>
      <w:numFmt w:val="decimal"/>
      <w:lvlText w:val="12.%2"/>
      <w:lvlJc w:val="left"/>
      <w:pPr>
        <w:tabs>
          <w:tab w:val="left" w:pos="568"/>
        </w:tabs>
        <w:ind w:left="568" w:firstLine="0"/>
      </w:pPr>
    </w:lvl>
    <w:lvl w:ilvl="2" w:tentative="0">
      <w:start w:val="1"/>
      <w:numFmt w:val="decimal"/>
      <w:pStyle w:val="6"/>
      <w:lvlText w:val="%1.%2.%3"/>
      <w:lvlJc w:val="left"/>
      <w:pPr>
        <w:tabs>
          <w:tab w:val="left" w:pos="180"/>
        </w:tabs>
        <w:ind w:left="180" w:firstLine="0"/>
      </w:pPr>
    </w:lvl>
    <w:lvl w:ilvl="3" w:tentative="0">
      <w:start w:val="1"/>
      <w:numFmt w:val="decimal"/>
      <w:lvlText w:val="%1.%2.%3.%4"/>
      <w:lvlJc w:val="left"/>
      <w:pPr>
        <w:tabs>
          <w:tab w:val="left" w:pos="0"/>
        </w:tabs>
        <w:ind w:left="0" w:firstLine="0"/>
      </w:pPr>
    </w:lvl>
    <w:lvl w:ilvl="4" w:tentative="0">
      <w:start w:val="1"/>
      <w:numFmt w:val="decimal"/>
      <w:lvlText w:val="%1.%2.%3.%4.%5"/>
      <w:lvlJc w:val="left"/>
      <w:pPr>
        <w:tabs>
          <w:tab w:val="left" w:pos="0"/>
        </w:tabs>
        <w:ind w:left="0" w:firstLine="0"/>
      </w:pPr>
    </w:lvl>
    <w:lvl w:ilvl="5" w:tentative="0">
      <w:start w:val="1"/>
      <w:numFmt w:val="decimal"/>
      <w:lvlText w:val="%1.%2.%3.%4.%5.%6"/>
      <w:lvlJc w:val="left"/>
      <w:pPr>
        <w:tabs>
          <w:tab w:val="left" w:pos="0"/>
        </w:tabs>
        <w:ind w:left="0" w:firstLine="0"/>
      </w:pPr>
    </w:lvl>
    <w:lvl w:ilvl="6" w:tentative="0">
      <w:start w:val="1"/>
      <w:numFmt w:val="decimal"/>
      <w:lvlText w:val="%1.%2.%3.%4.%5.%6.%7"/>
      <w:lvlJc w:val="left"/>
      <w:pPr>
        <w:tabs>
          <w:tab w:val="left" w:pos="0"/>
        </w:tabs>
        <w:ind w:left="0" w:firstLine="0"/>
      </w:pPr>
    </w:lvl>
    <w:lvl w:ilvl="7" w:tentative="0">
      <w:start w:val="1"/>
      <w:numFmt w:val="decimal"/>
      <w:lvlText w:val="%1.%2.%3.%4.%5.%6.%7.%8"/>
      <w:lvlJc w:val="left"/>
      <w:pPr>
        <w:tabs>
          <w:tab w:val="left" w:pos="0"/>
        </w:tabs>
        <w:ind w:left="0" w:firstLine="0"/>
      </w:pPr>
    </w:lvl>
    <w:lvl w:ilvl="8" w:tentative="0">
      <w:start w:val="1"/>
      <w:numFmt w:val="decimal"/>
      <w:lvlText w:val="%1.%2.%3.%4.%5.%6.%7.%8.%9"/>
      <w:lvlJc w:val="left"/>
      <w:pPr>
        <w:tabs>
          <w:tab w:val="left" w:pos="0"/>
        </w:tabs>
        <w:ind w:left="0" w:firstLine="0"/>
      </w:pPr>
    </w:lvl>
  </w:abstractNum>
  <w:abstractNum w:abstractNumId="4">
    <w:nsid w:val="5AAE5F05"/>
    <w:multiLevelType w:val="singleLevel"/>
    <w:tmpl w:val="5AAE5F05"/>
    <w:lvl w:ilvl="0" w:tentative="0">
      <w:start w:val="1"/>
      <w:numFmt w:val="decimal"/>
      <w:suff w:val="nothing"/>
      <w:lvlText w:val="%1、"/>
      <w:lvlJc w:val="left"/>
    </w:lvl>
  </w:abstractNum>
  <w:abstractNum w:abstractNumId="5">
    <w:nsid w:val="629BAA65"/>
    <w:multiLevelType w:val="singleLevel"/>
    <w:tmpl w:val="629BAA65"/>
    <w:lvl w:ilvl="0" w:tentative="0">
      <w:start w:val="1"/>
      <w:numFmt w:val="decimal"/>
      <w:suff w:val="nothing"/>
      <w:lvlText w:val="（%1）"/>
      <w:lvlJc w:val="left"/>
    </w:lvl>
  </w:abstractNum>
  <w:abstractNum w:abstractNumId="6">
    <w:nsid w:val="63B76840"/>
    <w:multiLevelType w:val="singleLevel"/>
    <w:tmpl w:val="63B76840"/>
    <w:lvl w:ilvl="0" w:tentative="0">
      <w:start w:val="1"/>
      <w:numFmt w:val="decimal"/>
      <w:suff w:val="nothing"/>
      <w:lvlText w:val="%1、"/>
      <w:lvlJc w:val="left"/>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326FE"/>
    <w:rsid w:val="00161D05"/>
    <w:rsid w:val="004B5CDC"/>
    <w:rsid w:val="00510A8A"/>
    <w:rsid w:val="00524AA2"/>
    <w:rsid w:val="007319BC"/>
    <w:rsid w:val="00793C88"/>
    <w:rsid w:val="00854A3F"/>
    <w:rsid w:val="0094674D"/>
    <w:rsid w:val="00B16C9C"/>
    <w:rsid w:val="00BF3552"/>
    <w:rsid w:val="00CE0875"/>
    <w:rsid w:val="00F326FE"/>
    <w:rsid w:val="00FB4492"/>
    <w:rsid w:val="00FF174E"/>
    <w:rsid w:val="015126D8"/>
    <w:rsid w:val="01C46E1D"/>
    <w:rsid w:val="01D00D35"/>
    <w:rsid w:val="02067928"/>
    <w:rsid w:val="02167789"/>
    <w:rsid w:val="025051E3"/>
    <w:rsid w:val="02817F51"/>
    <w:rsid w:val="02B1595A"/>
    <w:rsid w:val="02CA37F3"/>
    <w:rsid w:val="02D67920"/>
    <w:rsid w:val="030D281A"/>
    <w:rsid w:val="03374D6A"/>
    <w:rsid w:val="0341056D"/>
    <w:rsid w:val="03424CB3"/>
    <w:rsid w:val="0379302D"/>
    <w:rsid w:val="03CA7574"/>
    <w:rsid w:val="03EE4E6C"/>
    <w:rsid w:val="04136010"/>
    <w:rsid w:val="04293A1F"/>
    <w:rsid w:val="043C790C"/>
    <w:rsid w:val="047E56B5"/>
    <w:rsid w:val="04835601"/>
    <w:rsid w:val="048A0FA2"/>
    <w:rsid w:val="049C5CF0"/>
    <w:rsid w:val="04B51CD4"/>
    <w:rsid w:val="04C22DAE"/>
    <w:rsid w:val="04CB7351"/>
    <w:rsid w:val="054C2C6E"/>
    <w:rsid w:val="057A470B"/>
    <w:rsid w:val="05E47DEB"/>
    <w:rsid w:val="05EE2F67"/>
    <w:rsid w:val="05F72704"/>
    <w:rsid w:val="061F7340"/>
    <w:rsid w:val="06CE6A6B"/>
    <w:rsid w:val="06DA36DB"/>
    <w:rsid w:val="070440D9"/>
    <w:rsid w:val="074D2E0B"/>
    <w:rsid w:val="07796E26"/>
    <w:rsid w:val="077C2F83"/>
    <w:rsid w:val="07950CF4"/>
    <w:rsid w:val="07E565FC"/>
    <w:rsid w:val="07EE6243"/>
    <w:rsid w:val="08304AE6"/>
    <w:rsid w:val="083D1322"/>
    <w:rsid w:val="083F75B6"/>
    <w:rsid w:val="0858780B"/>
    <w:rsid w:val="087E2DE1"/>
    <w:rsid w:val="08810292"/>
    <w:rsid w:val="089D6BF5"/>
    <w:rsid w:val="08F3392E"/>
    <w:rsid w:val="090C0B0F"/>
    <w:rsid w:val="092C2366"/>
    <w:rsid w:val="094C4C5E"/>
    <w:rsid w:val="095B0E10"/>
    <w:rsid w:val="095F75E8"/>
    <w:rsid w:val="096C7C73"/>
    <w:rsid w:val="09723A15"/>
    <w:rsid w:val="099D0149"/>
    <w:rsid w:val="09A91E65"/>
    <w:rsid w:val="09B0433D"/>
    <w:rsid w:val="09C072EE"/>
    <w:rsid w:val="09C55F2B"/>
    <w:rsid w:val="09D82C5C"/>
    <w:rsid w:val="09E8226C"/>
    <w:rsid w:val="09EA457D"/>
    <w:rsid w:val="0A165FD2"/>
    <w:rsid w:val="0A2F5BDD"/>
    <w:rsid w:val="0A7E04EA"/>
    <w:rsid w:val="0AA0699B"/>
    <w:rsid w:val="0AAC5230"/>
    <w:rsid w:val="0ACD7309"/>
    <w:rsid w:val="0AD37E96"/>
    <w:rsid w:val="0AE80469"/>
    <w:rsid w:val="0B2D7F7A"/>
    <w:rsid w:val="0B384AF2"/>
    <w:rsid w:val="0B42042E"/>
    <w:rsid w:val="0B622D0D"/>
    <w:rsid w:val="0B7B31EB"/>
    <w:rsid w:val="0BB20C09"/>
    <w:rsid w:val="0BC70DE4"/>
    <w:rsid w:val="0BD5081E"/>
    <w:rsid w:val="0C152D91"/>
    <w:rsid w:val="0C353F44"/>
    <w:rsid w:val="0C854302"/>
    <w:rsid w:val="0CA077F7"/>
    <w:rsid w:val="0CAD4E4C"/>
    <w:rsid w:val="0CC557E2"/>
    <w:rsid w:val="0D0E6A26"/>
    <w:rsid w:val="0D1C6164"/>
    <w:rsid w:val="0D270B1C"/>
    <w:rsid w:val="0D7B0779"/>
    <w:rsid w:val="0D827D06"/>
    <w:rsid w:val="0E121E88"/>
    <w:rsid w:val="0E1B196C"/>
    <w:rsid w:val="0E5D12E2"/>
    <w:rsid w:val="0EA820B2"/>
    <w:rsid w:val="0EFB6B5D"/>
    <w:rsid w:val="0F377EAD"/>
    <w:rsid w:val="0F3E1872"/>
    <w:rsid w:val="0F5D1B85"/>
    <w:rsid w:val="0FA64A22"/>
    <w:rsid w:val="0FB83303"/>
    <w:rsid w:val="0FFD3517"/>
    <w:rsid w:val="1069183D"/>
    <w:rsid w:val="108F3395"/>
    <w:rsid w:val="10AF351F"/>
    <w:rsid w:val="1165587B"/>
    <w:rsid w:val="11974697"/>
    <w:rsid w:val="11B7569D"/>
    <w:rsid w:val="11BA7E95"/>
    <w:rsid w:val="11C738B1"/>
    <w:rsid w:val="11E84D78"/>
    <w:rsid w:val="11FA544D"/>
    <w:rsid w:val="12664FFC"/>
    <w:rsid w:val="127455FD"/>
    <w:rsid w:val="129C75EE"/>
    <w:rsid w:val="12A92F38"/>
    <w:rsid w:val="12AD36E4"/>
    <w:rsid w:val="12AF3272"/>
    <w:rsid w:val="12F25DAE"/>
    <w:rsid w:val="12F3470F"/>
    <w:rsid w:val="12FE6E90"/>
    <w:rsid w:val="1302254B"/>
    <w:rsid w:val="130634DC"/>
    <w:rsid w:val="133E54B9"/>
    <w:rsid w:val="135E7A43"/>
    <w:rsid w:val="136F5F46"/>
    <w:rsid w:val="137A7242"/>
    <w:rsid w:val="13824F37"/>
    <w:rsid w:val="13891CE9"/>
    <w:rsid w:val="13B326DE"/>
    <w:rsid w:val="13C777A4"/>
    <w:rsid w:val="13CE113A"/>
    <w:rsid w:val="13DC2CB8"/>
    <w:rsid w:val="141725E1"/>
    <w:rsid w:val="14395EA8"/>
    <w:rsid w:val="14457326"/>
    <w:rsid w:val="14600C96"/>
    <w:rsid w:val="146857ED"/>
    <w:rsid w:val="148F3496"/>
    <w:rsid w:val="14FE5212"/>
    <w:rsid w:val="151710E0"/>
    <w:rsid w:val="151A23E1"/>
    <w:rsid w:val="15A15AF3"/>
    <w:rsid w:val="15B53072"/>
    <w:rsid w:val="15B874C0"/>
    <w:rsid w:val="15DC4D8E"/>
    <w:rsid w:val="15F24FE5"/>
    <w:rsid w:val="16016528"/>
    <w:rsid w:val="16143DDF"/>
    <w:rsid w:val="163B7F96"/>
    <w:rsid w:val="16473D3C"/>
    <w:rsid w:val="16662261"/>
    <w:rsid w:val="16CA27D6"/>
    <w:rsid w:val="16D01C09"/>
    <w:rsid w:val="16D07681"/>
    <w:rsid w:val="16E8769E"/>
    <w:rsid w:val="171A38FF"/>
    <w:rsid w:val="172E5128"/>
    <w:rsid w:val="17666331"/>
    <w:rsid w:val="17C33DBE"/>
    <w:rsid w:val="1822793E"/>
    <w:rsid w:val="18694A44"/>
    <w:rsid w:val="186C4B13"/>
    <w:rsid w:val="18803C24"/>
    <w:rsid w:val="18A22E64"/>
    <w:rsid w:val="18C54B1E"/>
    <w:rsid w:val="19124293"/>
    <w:rsid w:val="1928519A"/>
    <w:rsid w:val="19743F3A"/>
    <w:rsid w:val="1975523A"/>
    <w:rsid w:val="197B5A8A"/>
    <w:rsid w:val="19955693"/>
    <w:rsid w:val="199B33C8"/>
    <w:rsid w:val="19D01F1E"/>
    <w:rsid w:val="1A001E18"/>
    <w:rsid w:val="1A1A6C05"/>
    <w:rsid w:val="1A2066C9"/>
    <w:rsid w:val="1AA51159"/>
    <w:rsid w:val="1AD65C48"/>
    <w:rsid w:val="1AE22A34"/>
    <w:rsid w:val="1AEA1AE8"/>
    <w:rsid w:val="1B104386"/>
    <w:rsid w:val="1B165445"/>
    <w:rsid w:val="1B353C98"/>
    <w:rsid w:val="1B3E619D"/>
    <w:rsid w:val="1B88123B"/>
    <w:rsid w:val="1BB61DBF"/>
    <w:rsid w:val="1C3B39C7"/>
    <w:rsid w:val="1C6F3B18"/>
    <w:rsid w:val="1C6F6855"/>
    <w:rsid w:val="1C7B3187"/>
    <w:rsid w:val="1C842693"/>
    <w:rsid w:val="1CA23508"/>
    <w:rsid w:val="1D4F5CB4"/>
    <w:rsid w:val="1D677830"/>
    <w:rsid w:val="1D855AB8"/>
    <w:rsid w:val="1D9960F8"/>
    <w:rsid w:val="1D9F738E"/>
    <w:rsid w:val="1DBF2FED"/>
    <w:rsid w:val="1DC03DB7"/>
    <w:rsid w:val="1DE01A95"/>
    <w:rsid w:val="1DE06A5B"/>
    <w:rsid w:val="1E012A1A"/>
    <w:rsid w:val="1E5125F2"/>
    <w:rsid w:val="1E5B5A98"/>
    <w:rsid w:val="1E6517E9"/>
    <w:rsid w:val="1ED847C9"/>
    <w:rsid w:val="1EDD04E9"/>
    <w:rsid w:val="1F0756C3"/>
    <w:rsid w:val="1F080A3C"/>
    <w:rsid w:val="1F2E77CD"/>
    <w:rsid w:val="1FA361A8"/>
    <w:rsid w:val="1FDA31F6"/>
    <w:rsid w:val="1FE11E12"/>
    <w:rsid w:val="203E41C1"/>
    <w:rsid w:val="20A27B88"/>
    <w:rsid w:val="212A4E14"/>
    <w:rsid w:val="21311905"/>
    <w:rsid w:val="21574DF1"/>
    <w:rsid w:val="21641B06"/>
    <w:rsid w:val="2174729D"/>
    <w:rsid w:val="21790230"/>
    <w:rsid w:val="217F509E"/>
    <w:rsid w:val="21946CF6"/>
    <w:rsid w:val="219D73A7"/>
    <w:rsid w:val="219E2285"/>
    <w:rsid w:val="21B36A8B"/>
    <w:rsid w:val="21F654D5"/>
    <w:rsid w:val="22214DC4"/>
    <w:rsid w:val="225219DE"/>
    <w:rsid w:val="225361CE"/>
    <w:rsid w:val="22973BE9"/>
    <w:rsid w:val="22A16CD9"/>
    <w:rsid w:val="22B80165"/>
    <w:rsid w:val="22EB729A"/>
    <w:rsid w:val="232911EB"/>
    <w:rsid w:val="234154BF"/>
    <w:rsid w:val="235B6BFF"/>
    <w:rsid w:val="236807BE"/>
    <w:rsid w:val="237A5967"/>
    <w:rsid w:val="23862C8A"/>
    <w:rsid w:val="23931797"/>
    <w:rsid w:val="23FD4F5F"/>
    <w:rsid w:val="2414389A"/>
    <w:rsid w:val="241B4558"/>
    <w:rsid w:val="24AC6AB6"/>
    <w:rsid w:val="24B05274"/>
    <w:rsid w:val="24B23B7A"/>
    <w:rsid w:val="24B71BCF"/>
    <w:rsid w:val="24F7501E"/>
    <w:rsid w:val="24FE6F8C"/>
    <w:rsid w:val="252A69A8"/>
    <w:rsid w:val="25334F7B"/>
    <w:rsid w:val="254A173D"/>
    <w:rsid w:val="256A7DE3"/>
    <w:rsid w:val="258019E2"/>
    <w:rsid w:val="258328C4"/>
    <w:rsid w:val="25A430CC"/>
    <w:rsid w:val="25CE7CCC"/>
    <w:rsid w:val="25FD7BF4"/>
    <w:rsid w:val="26217B77"/>
    <w:rsid w:val="262D37FF"/>
    <w:rsid w:val="264334AA"/>
    <w:rsid w:val="269206A6"/>
    <w:rsid w:val="26C1360C"/>
    <w:rsid w:val="26EA75C7"/>
    <w:rsid w:val="26F9799F"/>
    <w:rsid w:val="27432DF4"/>
    <w:rsid w:val="279A077F"/>
    <w:rsid w:val="27C557CE"/>
    <w:rsid w:val="27D94A4B"/>
    <w:rsid w:val="282208F9"/>
    <w:rsid w:val="28321275"/>
    <w:rsid w:val="28551324"/>
    <w:rsid w:val="287C33E0"/>
    <w:rsid w:val="28D10969"/>
    <w:rsid w:val="28F34B5F"/>
    <w:rsid w:val="28F62BED"/>
    <w:rsid w:val="29257D1E"/>
    <w:rsid w:val="2976167D"/>
    <w:rsid w:val="29B25DA2"/>
    <w:rsid w:val="29BC29D0"/>
    <w:rsid w:val="2A0A4CB1"/>
    <w:rsid w:val="2A18452F"/>
    <w:rsid w:val="2A92193F"/>
    <w:rsid w:val="2B245B07"/>
    <w:rsid w:val="2B7803F2"/>
    <w:rsid w:val="2B7D1892"/>
    <w:rsid w:val="2B913079"/>
    <w:rsid w:val="2BC864D1"/>
    <w:rsid w:val="2BEB287E"/>
    <w:rsid w:val="2C47749A"/>
    <w:rsid w:val="2C682FC7"/>
    <w:rsid w:val="2CAC43E9"/>
    <w:rsid w:val="2CBA2DCD"/>
    <w:rsid w:val="2CD01CE8"/>
    <w:rsid w:val="2D2E47C1"/>
    <w:rsid w:val="2D5B7127"/>
    <w:rsid w:val="2D645153"/>
    <w:rsid w:val="2D742504"/>
    <w:rsid w:val="2DD02C1D"/>
    <w:rsid w:val="2DF7557B"/>
    <w:rsid w:val="2E1F18A6"/>
    <w:rsid w:val="2E423ACE"/>
    <w:rsid w:val="2E9E135F"/>
    <w:rsid w:val="2EE475E7"/>
    <w:rsid w:val="2EE761D2"/>
    <w:rsid w:val="2F1C7AC7"/>
    <w:rsid w:val="2F4807E8"/>
    <w:rsid w:val="2F4D60AA"/>
    <w:rsid w:val="2F5C285E"/>
    <w:rsid w:val="2F6B0D85"/>
    <w:rsid w:val="2FA55083"/>
    <w:rsid w:val="2FAE705C"/>
    <w:rsid w:val="2FB05B22"/>
    <w:rsid w:val="2FB96BDE"/>
    <w:rsid w:val="2FDF1487"/>
    <w:rsid w:val="30041D71"/>
    <w:rsid w:val="30180AFE"/>
    <w:rsid w:val="3045626A"/>
    <w:rsid w:val="30780CD2"/>
    <w:rsid w:val="307B77C6"/>
    <w:rsid w:val="308F7C8D"/>
    <w:rsid w:val="30BB77C4"/>
    <w:rsid w:val="30C3441A"/>
    <w:rsid w:val="30CD1513"/>
    <w:rsid w:val="310F30A6"/>
    <w:rsid w:val="311D6A54"/>
    <w:rsid w:val="31231F43"/>
    <w:rsid w:val="31333EAC"/>
    <w:rsid w:val="3156036B"/>
    <w:rsid w:val="315F5C10"/>
    <w:rsid w:val="316037F0"/>
    <w:rsid w:val="321868A1"/>
    <w:rsid w:val="321E25C7"/>
    <w:rsid w:val="32B01AD2"/>
    <w:rsid w:val="32EE68A2"/>
    <w:rsid w:val="33223C1B"/>
    <w:rsid w:val="332A3A50"/>
    <w:rsid w:val="3366248A"/>
    <w:rsid w:val="337C3533"/>
    <w:rsid w:val="33BA3682"/>
    <w:rsid w:val="33F518A6"/>
    <w:rsid w:val="33FD21CE"/>
    <w:rsid w:val="340946C3"/>
    <w:rsid w:val="34325471"/>
    <w:rsid w:val="343B27F0"/>
    <w:rsid w:val="34464CA0"/>
    <w:rsid w:val="34507B52"/>
    <w:rsid w:val="345E323C"/>
    <w:rsid w:val="34617B80"/>
    <w:rsid w:val="346B66B5"/>
    <w:rsid w:val="3474223E"/>
    <w:rsid w:val="34E47EDF"/>
    <w:rsid w:val="350317F5"/>
    <w:rsid w:val="35057722"/>
    <w:rsid w:val="35353534"/>
    <w:rsid w:val="35593AF8"/>
    <w:rsid w:val="355F6270"/>
    <w:rsid w:val="3569578F"/>
    <w:rsid w:val="3585560B"/>
    <w:rsid w:val="35A33D31"/>
    <w:rsid w:val="35D70C65"/>
    <w:rsid w:val="35E13E04"/>
    <w:rsid w:val="35F97D92"/>
    <w:rsid w:val="3600725E"/>
    <w:rsid w:val="36030B59"/>
    <w:rsid w:val="360D6B79"/>
    <w:rsid w:val="36CA618A"/>
    <w:rsid w:val="36D14BA7"/>
    <w:rsid w:val="370F0377"/>
    <w:rsid w:val="3721479F"/>
    <w:rsid w:val="373F465A"/>
    <w:rsid w:val="374D71B9"/>
    <w:rsid w:val="37843354"/>
    <w:rsid w:val="37EA230C"/>
    <w:rsid w:val="37EB01D9"/>
    <w:rsid w:val="380B61E5"/>
    <w:rsid w:val="3812630A"/>
    <w:rsid w:val="3814274C"/>
    <w:rsid w:val="385E4BE8"/>
    <w:rsid w:val="388A2909"/>
    <w:rsid w:val="388C6533"/>
    <w:rsid w:val="38A07364"/>
    <w:rsid w:val="38B1010E"/>
    <w:rsid w:val="38BE634B"/>
    <w:rsid w:val="38CD3424"/>
    <w:rsid w:val="38D42BBB"/>
    <w:rsid w:val="38DB0E51"/>
    <w:rsid w:val="39055D9B"/>
    <w:rsid w:val="392A3842"/>
    <w:rsid w:val="393571CC"/>
    <w:rsid w:val="393771B1"/>
    <w:rsid w:val="39423B3B"/>
    <w:rsid w:val="395B21DC"/>
    <w:rsid w:val="395C296B"/>
    <w:rsid w:val="39721521"/>
    <w:rsid w:val="39885C1F"/>
    <w:rsid w:val="39894C7A"/>
    <w:rsid w:val="399C78E2"/>
    <w:rsid w:val="39AE2562"/>
    <w:rsid w:val="39DE7551"/>
    <w:rsid w:val="3A0757ED"/>
    <w:rsid w:val="3A4E17DB"/>
    <w:rsid w:val="3A846620"/>
    <w:rsid w:val="3AC97794"/>
    <w:rsid w:val="3AFA3A6B"/>
    <w:rsid w:val="3B060078"/>
    <w:rsid w:val="3B453C10"/>
    <w:rsid w:val="3B526F5E"/>
    <w:rsid w:val="3B895ADC"/>
    <w:rsid w:val="3B902C59"/>
    <w:rsid w:val="3BA23451"/>
    <w:rsid w:val="3C062E18"/>
    <w:rsid w:val="3C320349"/>
    <w:rsid w:val="3C446C73"/>
    <w:rsid w:val="3CA51A10"/>
    <w:rsid w:val="3CC656E1"/>
    <w:rsid w:val="3CDC3426"/>
    <w:rsid w:val="3D9844A7"/>
    <w:rsid w:val="3DD31056"/>
    <w:rsid w:val="3E1453F8"/>
    <w:rsid w:val="3E3C54F1"/>
    <w:rsid w:val="3E4C57B6"/>
    <w:rsid w:val="3E761D0B"/>
    <w:rsid w:val="3E7D18B8"/>
    <w:rsid w:val="3E941444"/>
    <w:rsid w:val="3EA86151"/>
    <w:rsid w:val="3EAC3AEB"/>
    <w:rsid w:val="3F184EBA"/>
    <w:rsid w:val="3F6A6D39"/>
    <w:rsid w:val="3F8A3C8C"/>
    <w:rsid w:val="3F9766B8"/>
    <w:rsid w:val="3FC07D6F"/>
    <w:rsid w:val="3FE73D35"/>
    <w:rsid w:val="400F4AAB"/>
    <w:rsid w:val="4024181E"/>
    <w:rsid w:val="403839AD"/>
    <w:rsid w:val="403B4448"/>
    <w:rsid w:val="40891D1E"/>
    <w:rsid w:val="408C7251"/>
    <w:rsid w:val="40BB3B26"/>
    <w:rsid w:val="40C3007C"/>
    <w:rsid w:val="40D971EB"/>
    <w:rsid w:val="40DC7259"/>
    <w:rsid w:val="41473E10"/>
    <w:rsid w:val="417F0110"/>
    <w:rsid w:val="418C63F1"/>
    <w:rsid w:val="41E62B32"/>
    <w:rsid w:val="41E659CB"/>
    <w:rsid w:val="41F16AA3"/>
    <w:rsid w:val="41F66E98"/>
    <w:rsid w:val="41FC72BB"/>
    <w:rsid w:val="4219491D"/>
    <w:rsid w:val="42491B21"/>
    <w:rsid w:val="42583EC7"/>
    <w:rsid w:val="428400ED"/>
    <w:rsid w:val="428F40BA"/>
    <w:rsid w:val="42A4538A"/>
    <w:rsid w:val="43454D89"/>
    <w:rsid w:val="437427F6"/>
    <w:rsid w:val="437674DE"/>
    <w:rsid w:val="437B0B2E"/>
    <w:rsid w:val="43871343"/>
    <w:rsid w:val="43CE3B6A"/>
    <w:rsid w:val="444114BA"/>
    <w:rsid w:val="444E4BDD"/>
    <w:rsid w:val="44520A11"/>
    <w:rsid w:val="44AB799C"/>
    <w:rsid w:val="44AC1AEF"/>
    <w:rsid w:val="44C80B62"/>
    <w:rsid w:val="44FF71AA"/>
    <w:rsid w:val="45144AA5"/>
    <w:rsid w:val="4581180C"/>
    <w:rsid w:val="458D3DB0"/>
    <w:rsid w:val="459D48CF"/>
    <w:rsid w:val="45A66885"/>
    <w:rsid w:val="45AA3829"/>
    <w:rsid w:val="45C23FF0"/>
    <w:rsid w:val="45DA1644"/>
    <w:rsid w:val="45FA6107"/>
    <w:rsid w:val="4605656B"/>
    <w:rsid w:val="46273724"/>
    <w:rsid w:val="46577A4F"/>
    <w:rsid w:val="465E26BD"/>
    <w:rsid w:val="466130DB"/>
    <w:rsid w:val="46620FCD"/>
    <w:rsid w:val="46966CEC"/>
    <w:rsid w:val="46C931F2"/>
    <w:rsid w:val="46D300B5"/>
    <w:rsid w:val="46F260B0"/>
    <w:rsid w:val="46FA6D48"/>
    <w:rsid w:val="47004DED"/>
    <w:rsid w:val="47196163"/>
    <w:rsid w:val="47414896"/>
    <w:rsid w:val="4782695B"/>
    <w:rsid w:val="47E51E4E"/>
    <w:rsid w:val="48124DC4"/>
    <w:rsid w:val="48696828"/>
    <w:rsid w:val="488A2321"/>
    <w:rsid w:val="48983978"/>
    <w:rsid w:val="48A76881"/>
    <w:rsid w:val="48F72D6B"/>
    <w:rsid w:val="490B44CD"/>
    <w:rsid w:val="4972792A"/>
    <w:rsid w:val="49A6057D"/>
    <w:rsid w:val="49E14302"/>
    <w:rsid w:val="4A0100EC"/>
    <w:rsid w:val="4A055B4C"/>
    <w:rsid w:val="4A2F6964"/>
    <w:rsid w:val="4A5872D1"/>
    <w:rsid w:val="4A680055"/>
    <w:rsid w:val="4A7D2967"/>
    <w:rsid w:val="4A893D81"/>
    <w:rsid w:val="4AB52AAB"/>
    <w:rsid w:val="4AB77EDE"/>
    <w:rsid w:val="4B383548"/>
    <w:rsid w:val="4B5A1B00"/>
    <w:rsid w:val="4B7150A1"/>
    <w:rsid w:val="4B933390"/>
    <w:rsid w:val="4BAA2FE1"/>
    <w:rsid w:val="4BC46A54"/>
    <w:rsid w:val="4BC94CA3"/>
    <w:rsid w:val="4BD93B0A"/>
    <w:rsid w:val="4BE3531B"/>
    <w:rsid w:val="4BF555DF"/>
    <w:rsid w:val="4C0B186B"/>
    <w:rsid w:val="4C1043E2"/>
    <w:rsid w:val="4C392B4F"/>
    <w:rsid w:val="4C602651"/>
    <w:rsid w:val="4C6864E2"/>
    <w:rsid w:val="4C9D2C78"/>
    <w:rsid w:val="4CB25333"/>
    <w:rsid w:val="4CBA3A45"/>
    <w:rsid w:val="4CC626CA"/>
    <w:rsid w:val="4CE932D7"/>
    <w:rsid w:val="4D040FB8"/>
    <w:rsid w:val="4D204FD5"/>
    <w:rsid w:val="4D3C58B2"/>
    <w:rsid w:val="4D506039"/>
    <w:rsid w:val="4D725CE9"/>
    <w:rsid w:val="4D746596"/>
    <w:rsid w:val="4DAB4BFC"/>
    <w:rsid w:val="4DCA3221"/>
    <w:rsid w:val="4DE7128C"/>
    <w:rsid w:val="4E0B62A8"/>
    <w:rsid w:val="4E173D8B"/>
    <w:rsid w:val="4E61266D"/>
    <w:rsid w:val="4E952B84"/>
    <w:rsid w:val="4EB56A3A"/>
    <w:rsid w:val="4EC718A4"/>
    <w:rsid w:val="4ED3601B"/>
    <w:rsid w:val="4EE20202"/>
    <w:rsid w:val="4F053F36"/>
    <w:rsid w:val="4F0641AD"/>
    <w:rsid w:val="4F554FF1"/>
    <w:rsid w:val="4F763087"/>
    <w:rsid w:val="4F870642"/>
    <w:rsid w:val="4F8E5A08"/>
    <w:rsid w:val="4F9F38D8"/>
    <w:rsid w:val="4FA95F55"/>
    <w:rsid w:val="4FE75CD9"/>
    <w:rsid w:val="502F75F4"/>
    <w:rsid w:val="506E347F"/>
    <w:rsid w:val="50B40026"/>
    <w:rsid w:val="50DA0CAE"/>
    <w:rsid w:val="50DE3D49"/>
    <w:rsid w:val="50F139DB"/>
    <w:rsid w:val="513B3A78"/>
    <w:rsid w:val="51895EC3"/>
    <w:rsid w:val="518F2201"/>
    <w:rsid w:val="51B076DD"/>
    <w:rsid w:val="51D3448E"/>
    <w:rsid w:val="51EE63F4"/>
    <w:rsid w:val="523E0A67"/>
    <w:rsid w:val="52560F99"/>
    <w:rsid w:val="52F23E73"/>
    <w:rsid w:val="5339406D"/>
    <w:rsid w:val="53442751"/>
    <w:rsid w:val="535045EF"/>
    <w:rsid w:val="537077EC"/>
    <w:rsid w:val="53733B74"/>
    <w:rsid w:val="53846E82"/>
    <w:rsid w:val="53A16A65"/>
    <w:rsid w:val="53D96CFA"/>
    <w:rsid w:val="53FE4EE3"/>
    <w:rsid w:val="541B66CA"/>
    <w:rsid w:val="542E4EB0"/>
    <w:rsid w:val="5490467F"/>
    <w:rsid w:val="54955BFD"/>
    <w:rsid w:val="55095526"/>
    <w:rsid w:val="552302CE"/>
    <w:rsid w:val="55363B05"/>
    <w:rsid w:val="55517F30"/>
    <w:rsid w:val="555436CC"/>
    <w:rsid w:val="5591387F"/>
    <w:rsid w:val="55915A5E"/>
    <w:rsid w:val="55AC70D6"/>
    <w:rsid w:val="55E446BC"/>
    <w:rsid w:val="56046473"/>
    <w:rsid w:val="561B3586"/>
    <w:rsid w:val="561E6A11"/>
    <w:rsid w:val="56216DF0"/>
    <w:rsid w:val="564A0B2C"/>
    <w:rsid w:val="56656078"/>
    <w:rsid w:val="56684A9F"/>
    <w:rsid w:val="569E4EE0"/>
    <w:rsid w:val="56B97B6E"/>
    <w:rsid w:val="56C02502"/>
    <w:rsid w:val="56C7502F"/>
    <w:rsid w:val="56CE5106"/>
    <w:rsid w:val="57266698"/>
    <w:rsid w:val="574F2EA4"/>
    <w:rsid w:val="57713ACD"/>
    <w:rsid w:val="57D81E35"/>
    <w:rsid w:val="57DE18C0"/>
    <w:rsid w:val="57E06BAC"/>
    <w:rsid w:val="57E433AB"/>
    <w:rsid w:val="57F4045F"/>
    <w:rsid w:val="580C5843"/>
    <w:rsid w:val="581C4FA4"/>
    <w:rsid w:val="583D149F"/>
    <w:rsid w:val="585A2124"/>
    <w:rsid w:val="58786F50"/>
    <w:rsid w:val="58814B54"/>
    <w:rsid w:val="589434B5"/>
    <w:rsid w:val="589C6070"/>
    <w:rsid w:val="58AA177E"/>
    <w:rsid w:val="593C5051"/>
    <w:rsid w:val="595B56AE"/>
    <w:rsid w:val="59793EDA"/>
    <w:rsid w:val="5A114764"/>
    <w:rsid w:val="5A212839"/>
    <w:rsid w:val="5A2B1744"/>
    <w:rsid w:val="5A530BB9"/>
    <w:rsid w:val="5A701A12"/>
    <w:rsid w:val="5A76657C"/>
    <w:rsid w:val="5A8E2738"/>
    <w:rsid w:val="5ACE1F75"/>
    <w:rsid w:val="5ACF6E4E"/>
    <w:rsid w:val="5AE67DA8"/>
    <w:rsid w:val="5B25352C"/>
    <w:rsid w:val="5B4A6E99"/>
    <w:rsid w:val="5B6E64E6"/>
    <w:rsid w:val="5B9612CF"/>
    <w:rsid w:val="5BB16717"/>
    <w:rsid w:val="5BE20803"/>
    <w:rsid w:val="5BF62ECF"/>
    <w:rsid w:val="5C16247D"/>
    <w:rsid w:val="5C1B2378"/>
    <w:rsid w:val="5C986747"/>
    <w:rsid w:val="5CA90089"/>
    <w:rsid w:val="5CD00A75"/>
    <w:rsid w:val="5D02156D"/>
    <w:rsid w:val="5D1261FE"/>
    <w:rsid w:val="5D3C37C0"/>
    <w:rsid w:val="5D4D17BB"/>
    <w:rsid w:val="5D5B610A"/>
    <w:rsid w:val="5DC12E65"/>
    <w:rsid w:val="5DD07DDE"/>
    <w:rsid w:val="5E1D5C4F"/>
    <w:rsid w:val="5E2804AF"/>
    <w:rsid w:val="5E2C58CF"/>
    <w:rsid w:val="5E383730"/>
    <w:rsid w:val="5E3C60C5"/>
    <w:rsid w:val="5E490DC6"/>
    <w:rsid w:val="5EE342F4"/>
    <w:rsid w:val="5F344D55"/>
    <w:rsid w:val="5F3820DB"/>
    <w:rsid w:val="5F8D3568"/>
    <w:rsid w:val="5F986B5B"/>
    <w:rsid w:val="600A7A60"/>
    <w:rsid w:val="602B7837"/>
    <w:rsid w:val="602F09C4"/>
    <w:rsid w:val="605B4559"/>
    <w:rsid w:val="605F023C"/>
    <w:rsid w:val="60791BA0"/>
    <w:rsid w:val="6164000B"/>
    <w:rsid w:val="616B17D8"/>
    <w:rsid w:val="61AD3CC2"/>
    <w:rsid w:val="61AF35B9"/>
    <w:rsid w:val="61AF7454"/>
    <w:rsid w:val="61C17F9C"/>
    <w:rsid w:val="61DE23A1"/>
    <w:rsid w:val="61FD4879"/>
    <w:rsid w:val="62902217"/>
    <w:rsid w:val="62B31616"/>
    <w:rsid w:val="62C34BC8"/>
    <w:rsid w:val="62DE15CD"/>
    <w:rsid w:val="63071F37"/>
    <w:rsid w:val="63452897"/>
    <w:rsid w:val="6357259C"/>
    <w:rsid w:val="63606EA4"/>
    <w:rsid w:val="63644D2F"/>
    <w:rsid w:val="63DA37C8"/>
    <w:rsid w:val="63F547DF"/>
    <w:rsid w:val="63FD2395"/>
    <w:rsid w:val="642267F2"/>
    <w:rsid w:val="64247A58"/>
    <w:rsid w:val="64296407"/>
    <w:rsid w:val="644413B1"/>
    <w:rsid w:val="64474F72"/>
    <w:rsid w:val="646C6292"/>
    <w:rsid w:val="64736B91"/>
    <w:rsid w:val="649B505D"/>
    <w:rsid w:val="64E444C2"/>
    <w:rsid w:val="6506467A"/>
    <w:rsid w:val="651637E0"/>
    <w:rsid w:val="651706C4"/>
    <w:rsid w:val="65293B01"/>
    <w:rsid w:val="65303905"/>
    <w:rsid w:val="6596051B"/>
    <w:rsid w:val="65C50C28"/>
    <w:rsid w:val="65CB6D4F"/>
    <w:rsid w:val="65D71630"/>
    <w:rsid w:val="65EF0110"/>
    <w:rsid w:val="66173938"/>
    <w:rsid w:val="6631795B"/>
    <w:rsid w:val="665D6750"/>
    <w:rsid w:val="6682694F"/>
    <w:rsid w:val="66907284"/>
    <w:rsid w:val="66B46BB0"/>
    <w:rsid w:val="672B47A3"/>
    <w:rsid w:val="67712F23"/>
    <w:rsid w:val="67792C23"/>
    <w:rsid w:val="67B77220"/>
    <w:rsid w:val="67C249E6"/>
    <w:rsid w:val="67ED1202"/>
    <w:rsid w:val="680A19C6"/>
    <w:rsid w:val="68746A06"/>
    <w:rsid w:val="68842ECC"/>
    <w:rsid w:val="68C47375"/>
    <w:rsid w:val="68CF254F"/>
    <w:rsid w:val="68DC513B"/>
    <w:rsid w:val="68E23511"/>
    <w:rsid w:val="68E309BC"/>
    <w:rsid w:val="68E942D1"/>
    <w:rsid w:val="698821AE"/>
    <w:rsid w:val="69A53541"/>
    <w:rsid w:val="69A539BB"/>
    <w:rsid w:val="69B96C4D"/>
    <w:rsid w:val="69C24EC7"/>
    <w:rsid w:val="69C76033"/>
    <w:rsid w:val="69E5656A"/>
    <w:rsid w:val="6A270A1B"/>
    <w:rsid w:val="6A314ADB"/>
    <w:rsid w:val="6A8200FE"/>
    <w:rsid w:val="6A8B70B9"/>
    <w:rsid w:val="6AB167EE"/>
    <w:rsid w:val="6AD0714E"/>
    <w:rsid w:val="6AE8650E"/>
    <w:rsid w:val="6B3D2373"/>
    <w:rsid w:val="6B6E3CCF"/>
    <w:rsid w:val="6B7311DA"/>
    <w:rsid w:val="6BAA1D60"/>
    <w:rsid w:val="6BBC3A08"/>
    <w:rsid w:val="6BE92210"/>
    <w:rsid w:val="6C1E6BAB"/>
    <w:rsid w:val="6C4A5B59"/>
    <w:rsid w:val="6C790D65"/>
    <w:rsid w:val="6C9D29BB"/>
    <w:rsid w:val="6C9F262D"/>
    <w:rsid w:val="6D2B45DE"/>
    <w:rsid w:val="6D376AA0"/>
    <w:rsid w:val="6D623539"/>
    <w:rsid w:val="6D7A5783"/>
    <w:rsid w:val="6D9605E8"/>
    <w:rsid w:val="6DA35CC5"/>
    <w:rsid w:val="6DAA193A"/>
    <w:rsid w:val="6DB14407"/>
    <w:rsid w:val="6DBB269F"/>
    <w:rsid w:val="6DD33D1D"/>
    <w:rsid w:val="6DD722AA"/>
    <w:rsid w:val="6DFD3EE8"/>
    <w:rsid w:val="6DFE5196"/>
    <w:rsid w:val="6DFF1589"/>
    <w:rsid w:val="6E3E586C"/>
    <w:rsid w:val="6E3F5885"/>
    <w:rsid w:val="6E760CB8"/>
    <w:rsid w:val="6E893679"/>
    <w:rsid w:val="6E9E4589"/>
    <w:rsid w:val="6EC75CDA"/>
    <w:rsid w:val="6EE056E2"/>
    <w:rsid w:val="6F5F327A"/>
    <w:rsid w:val="6F9756F3"/>
    <w:rsid w:val="6FA43E99"/>
    <w:rsid w:val="6FA66F60"/>
    <w:rsid w:val="6FC4424E"/>
    <w:rsid w:val="6FD03FA9"/>
    <w:rsid w:val="6FF93922"/>
    <w:rsid w:val="6FFB15E0"/>
    <w:rsid w:val="7012481F"/>
    <w:rsid w:val="702236E9"/>
    <w:rsid w:val="7025636F"/>
    <w:rsid w:val="706374BD"/>
    <w:rsid w:val="70997C29"/>
    <w:rsid w:val="70A44E61"/>
    <w:rsid w:val="70C376C7"/>
    <w:rsid w:val="70EE3FA3"/>
    <w:rsid w:val="711C1E6A"/>
    <w:rsid w:val="718C6F9D"/>
    <w:rsid w:val="71B3717F"/>
    <w:rsid w:val="71BC1A87"/>
    <w:rsid w:val="71D75975"/>
    <w:rsid w:val="71DE75B7"/>
    <w:rsid w:val="71E23C4A"/>
    <w:rsid w:val="72413AFF"/>
    <w:rsid w:val="72B40F17"/>
    <w:rsid w:val="72DA395A"/>
    <w:rsid w:val="72EE6EFF"/>
    <w:rsid w:val="72FB501B"/>
    <w:rsid w:val="731C1C9D"/>
    <w:rsid w:val="73310EB3"/>
    <w:rsid w:val="733F254F"/>
    <w:rsid w:val="73452264"/>
    <w:rsid w:val="7356234B"/>
    <w:rsid w:val="73694E27"/>
    <w:rsid w:val="738A474F"/>
    <w:rsid w:val="738C07BE"/>
    <w:rsid w:val="73E31977"/>
    <w:rsid w:val="73F62851"/>
    <w:rsid w:val="73F634D2"/>
    <w:rsid w:val="74602EA4"/>
    <w:rsid w:val="74787FCE"/>
    <w:rsid w:val="74906916"/>
    <w:rsid w:val="74A21B3C"/>
    <w:rsid w:val="74AC2D1C"/>
    <w:rsid w:val="752658E6"/>
    <w:rsid w:val="758D1FBD"/>
    <w:rsid w:val="75A63E61"/>
    <w:rsid w:val="760B5E01"/>
    <w:rsid w:val="7615745A"/>
    <w:rsid w:val="761C157E"/>
    <w:rsid w:val="765353DE"/>
    <w:rsid w:val="765D2F96"/>
    <w:rsid w:val="76701EC8"/>
    <w:rsid w:val="768B24A1"/>
    <w:rsid w:val="76A672CB"/>
    <w:rsid w:val="76B951FC"/>
    <w:rsid w:val="77033CBB"/>
    <w:rsid w:val="77187627"/>
    <w:rsid w:val="77383F0D"/>
    <w:rsid w:val="77897704"/>
    <w:rsid w:val="77A7046B"/>
    <w:rsid w:val="77C62866"/>
    <w:rsid w:val="77D94693"/>
    <w:rsid w:val="781B058E"/>
    <w:rsid w:val="781E3948"/>
    <w:rsid w:val="784B25B7"/>
    <w:rsid w:val="78591C1F"/>
    <w:rsid w:val="786A4410"/>
    <w:rsid w:val="786F7346"/>
    <w:rsid w:val="789C3801"/>
    <w:rsid w:val="78FD6D69"/>
    <w:rsid w:val="791A4486"/>
    <w:rsid w:val="79257976"/>
    <w:rsid w:val="7941136C"/>
    <w:rsid w:val="794C6EFB"/>
    <w:rsid w:val="79696127"/>
    <w:rsid w:val="79804DAA"/>
    <w:rsid w:val="79807710"/>
    <w:rsid w:val="79B14F46"/>
    <w:rsid w:val="79B56997"/>
    <w:rsid w:val="79DD24ED"/>
    <w:rsid w:val="79E55747"/>
    <w:rsid w:val="79FA1CA8"/>
    <w:rsid w:val="7A220FDE"/>
    <w:rsid w:val="7A6B291E"/>
    <w:rsid w:val="7A855952"/>
    <w:rsid w:val="7AD07619"/>
    <w:rsid w:val="7ADE4BB8"/>
    <w:rsid w:val="7B2D2556"/>
    <w:rsid w:val="7B710732"/>
    <w:rsid w:val="7BA450FD"/>
    <w:rsid w:val="7C193403"/>
    <w:rsid w:val="7C201DB9"/>
    <w:rsid w:val="7C3B6C2B"/>
    <w:rsid w:val="7C4714FF"/>
    <w:rsid w:val="7C6C532F"/>
    <w:rsid w:val="7CDF5D2C"/>
    <w:rsid w:val="7CEE4652"/>
    <w:rsid w:val="7CFA473D"/>
    <w:rsid w:val="7CFB04CC"/>
    <w:rsid w:val="7D2551BA"/>
    <w:rsid w:val="7D313665"/>
    <w:rsid w:val="7D441B35"/>
    <w:rsid w:val="7D62140C"/>
    <w:rsid w:val="7D6E62FE"/>
    <w:rsid w:val="7D761674"/>
    <w:rsid w:val="7D7B4AC7"/>
    <w:rsid w:val="7D845F16"/>
    <w:rsid w:val="7E334D94"/>
    <w:rsid w:val="7E4B27E4"/>
    <w:rsid w:val="7E5B7934"/>
    <w:rsid w:val="7E847262"/>
    <w:rsid w:val="7EB921CF"/>
    <w:rsid w:val="7EC35252"/>
    <w:rsid w:val="7ED74BF2"/>
    <w:rsid w:val="7EED38A0"/>
    <w:rsid w:val="7F45400A"/>
    <w:rsid w:val="7F4A1C3C"/>
    <w:rsid w:val="7F677664"/>
    <w:rsid w:val="7F6A2D3A"/>
    <w:rsid w:val="7F925C16"/>
    <w:rsid w:val="7FE4197D"/>
    <w:rsid w:val="7FE747FE"/>
    <w:rsid w:val="7FEA0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自选图形 37"/>
        <o:r id="V:Rule2" type="connector" idref="#自选图形 37"/>
        <o:r id="V:Rule3" type="connector" idref="#自选图形 40"/>
        <o:r id="V:Rule4" type="connector" idref="#_x0000_s2129"/>
        <o:r id="V:Rule5" type="connector" idref="#自选图形 40"/>
        <o:r id="V:Rule6" type="connector" idref="#直接箭头连接符 109"/>
        <o:r id="V:Rule7" type="connector" idref="#直接箭头连接符 110">
          <o:proxy end="" idref="#矩形 52" connectloc="1"/>
        </o:r>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1"/>
    <w:pPr>
      <w:spacing w:before="40" w:line="360" w:lineRule="auto"/>
      <w:ind w:left="2449" w:firstLine="400" w:firstLineChars="200"/>
      <w:outlineLvl w:val="0"/>
    </w:pPr>
    <w:rPr>
      <w:rFonts w:ascii="Times New Roman" w:hAnsi="Times New Roman" w:eastAsia="宋体"/>
      <w:b/>
      <w:bCs/>
      <w:sz w:val="30"/>
      <w:szCs w:val="30"/>
    </w:rPr>
  </w:style>
  <w:style w:type="paragraph" w:styleId="5">
    <w:name w:val="heading 2"/>
    <w:basedOn w:val="1"/>
    <w:next w:val="1"/>
    <w:unhideWhenUsed/>
    <w:qFormat/>
    <w:uiPriority w:val="0"/>
    <w:pPr>
      <w:numPr>
        <w:ilvl w:val="1"/>
        <w:numId w:val="1"/>
      </w:numPr>
      <w:spacing w:before="120" w:after="120"/>
      <w:outlineLvl w:val="1"/>
    </w:pPr>
    <w:rPr>
      <w:rFonts w:eastAsia="华文中宋"/>
      <w:b/>
      <w:bCs/>
      <w:sz w:val="32"/>
      <w:szCs w:val="32"/>
    </w:rPr>
  </w:style>
  <w:style w:type="paragraph" w:styleId="6">
    <w:name w:val="heading 3"/>
    <w:basedOn w:val="1"/>
    <w:next w:val="1"/>
    <w:unhideWhenUsed/>
    <w:qFormat/>
    <w:uiPriority w:val="0"/>
    <w:pPr>
      <w:keepNext/>
      <w:keepLines/>
      <w:numPr>
        <w:ilvl w:val="2"/>
        <w:numId w:val="2"/>
      </w:numPr>
      <w:suppressAutoHyphens/>
      <w:ind w:left="0"/>
      <w:textAlignment w:val="baseline"/>
      <w:outlineLvl w:val="2"/>
    </w:pPr>
    <w:rPr>
      <w:rFonts w:ascii="Times New Roman" w:hAnsi="Times New Roman" w:eastAsia="宋体"/>
      <w:b/>
      <w:kern w:val="0"/>
      <w:sz w:val="28"/>
      <w:szCs w:val="20"/>
      <w:lang w:eastAsia="ar-SA"/>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semiHidden/>
    <w:unhideWhenUsed/>
    <w:qFormat/>
    <w:uiPriority w:val="99"/>
    <w:pPr>
      <w:ind w:firstLine="420" w:firstLineChars="200"/>
    </w:pPr>
  </w:style>
  <w:style w:type="paragraph" w:styleId="3">
    <w:name w:val="Body Text Indent"/>
    <w:basedOn w:val="1"/>
    <w:unhideWhenUsed/>
    <w:qFormat/>
    <w:uiPriority w:val="99"/>
    <w:pPr>
      <w:snapToGrid w:val="0"/>
      <w:ind w:firstLine="630"/>
    </w:pPr>
    <w:rPr>
      <w:rFonts w:ascii="仿宋_GB2312" w:eastAsia="仿宋_GB2312"/>
      <w:sz w:val="32"/>
    </w:rPr>
  </w:style>
  <w:style w:type="paragraph" w:styleId="7">
    <w:name w:val="Normal Indent"/>
    <w:basedOn w:val="1"/>
    <w:qFormat/>
    <w:uiPriority w:val="0"/>
    <w:pPr>
      <w:spacing w:line="360" w:lineRule="auto"/>
      <w:ind w:firstLine="482"/>
    </w:pPr>
    <w:rPr>
      <w:sz w:val="24"/>
    </w:rPr>
  </w:style>
  <w:style w:type="paragraph" w:styleId="8">
    <w:name w:val="annotation text"/>
    <w:basedOn w:val="1"/>
    <w:link w:val="40"/>
    <w:unhideWhenUsed/>
    <w:qFormat/>
    <w:uiPriority w:val="99"/>
    <w:pPr>
      <w:jc w:val="left"/>
    </w:pPr>
  </w:style>
  <w:style w:type="paragraph" w:styleId="9">
    <w:name w:val="Body Text"/>
    <w:basedOn w:val="1"/>
    <w:qFormat/>
    <w:uiPriority w:val="0"/>
    <w:rPr>
      <w:bCs/>
      <w:sz w:val="24"/>
    </w:rPr>
  </w:style>
  <w:style w:type="paragraph" w:styleId="10">
    <w:name w:val="Block Text"/>
    <w:basedOn w:val="1"/>
    <w:qFormat/>
    <w:uiPriority w:val="0"/>
    <w:pPr>
      <w:spacing w:line="460" w:lineRule="atLeast"/>
      <w:ind w:left="108" w:right="170" w:firstLine="499"/>
    </w:pPr>
    <w:rPr>
      <w:sz w:val="24"/>
    </w:rPr>
  </w:style>
  <w:style w:type="paragraph" w:styleId="11">
    <w:name w:val="Balloon Text"/>
    <w:basedOn w:val="1"/>
    <w:link w:val="39"/>
    <w:qFormat/>
    <w:uiPriority w:val="0"/>
    <w:rPr>
      <w:sz w:val="18"/>
      <w:szCs w:val="18"/>
    </w:rPr>
  </w:style>
  <w:style w:type="paragraph" w:styleId="12">
    <w:name w:val="footer"/>
    <w:basedOn w:val="1"/>
    <w:qFormat/>
    <w:uiPriority w:val="0"/>
    <w:pPr>
      <w:tabs>
        <w:tab w:val="center" w:pos="4153"/>
        <w:tab w:val="right" w:pos="8306"/>
      </w:tabs>
    </w:pPr>
    <w:rPr>
      <w:rFonts w:ascii="Tahoma" w:hAnsi="Tahoma"/>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Normal (Web)"/>
    <w:basedOn w:val="1"/>
    <w:qFormat/>
    <w:uiPriority w:val="0"/>
  </w:style>
  <w:style w:type="paragraph" w:styleId="15">
    <w:name w:val="annotation subject"/>
    <w:basedOn w:val="8"/>
    <w:next w:val="8"/>
    <w:link w:val="41"/>
    <w:qFormat/>
    <w:uiPriority w:val="0"/>
    <w:rPr>
      <w:b/>
      <w:bCs/>
    </w:rPr>
  </w:style>
  <w:style w:type="paragraph" w:styleId="16">
    <w:name w:val="Body Text First Indent"/>
    <w:basedOn w:val="1"/>
    <w:unhideWhenUsed/>
    <w:qFormat/>
    <w:uiPriority w:val="99"/>
    <w:pPr>
      <w:spacing w:line="400" w:lineRule="exact"/>
      <w:ind w:firstLine="493"/>
    </w:pPr>
    <w:rPr>
      <w:rFonts w:eastAsia="楷体_GB2312"/>
      <w:spacing w:val="10"/>
      <w:kern w:val="24"/>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annotation reference"/>
    <w:basedOn w:val="19"/>
    <w:qFormat/>
    <w:uiPriority w:val="0"/>
    <w:rPr>
      <w:sz w:val="21"/>
      <w:szCs w:val="21"/>
    </w:rPr>
  </w:style>
  <w:style w:type="paragraph" w:customStyle="1" w:styleId="22">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23">
    <w:name w:val="图标标题"/>
    <w:next w:val="1"/>
    <w:qFormat/>
    <w:uiPriority w:val="0"/>
    <w:pPr>
      <w:jc w:val="center"/>
    </w:pPr>
    <w:rPr>
      <w:rFonts w:ascii="Times New Roman" w:hAnsi="Times New Roman" w:eastAsia="黑体" w:cs="黑体"/>
      <w:b/>
      <w:kern w:val="2"/>
      <w:sz w:val="21"/>
      <w:szCs w:val="22"/>
      <w:lang w:val="en-US" w:eastAsia="zh-CN" w:bidi="ar-SA"/>
    </w:rPr>
  </w:style>
  <w:style w:type="paragraph" w:customStyle="1" w:styleId="24">
    <w:name w:val="表格文字"/>
    <w:basedOn w:val="1"/>
    <w:qFormat/>
    <w:uiPriority w:val="0"/>
    <w:pPr>
      <w:jc w:val="center"/>
    </w:pPr>
  </w:style>
  <w:style w:type="paragraph" w:customStyle="1" w:styleId="25">
    <w:name w:val="环科院正文"/>
    <w:basedOn w:val="1"/>
    <w:qFormat/>
    <w:uiPriority w:val="0"/>
    <w:pPr>
      <w:spacing w:line="360" w:lineRule="auto"/>
      <w:ind w:firstLine="480" w:firstLineChars="200"/>
    </w:pPr>
    <w:rPr>
      <w:sz w:val="24"/>
    </w:rPr>
  </w:style>
  <w:style w:type="paragraph" w:customStyle="1" w:styleId="26">
    <w:name w:val="环评正文"/>
    <w:basedOn w:val="1"/>
    <w:qFormat/>
    <w:uiPriority w:val="0"/>
    <w:pPr>
      <w:spacing w:line="360" w:lineRule="auto"/>
      <w:ind w:firstLine="480"/>
    </w:pPr>
    <w:rPr>
      <w:rFonts w:cs="Times New Roman"/>
    </w:rPr>
  </w:style>
  <w:style w:type="paragraph" w:customStyle="1" w:styleId="27">
    <w:name w:val="环评表格正文"/>
    <w:basedOn w:val="1"/>
    <w:qFormat/>
    <w:uiPriority w:val="0"/>
    <w:pPr>
      <w:jc w:val="center"/>
    </w:pPr>
    <w:rPr>
      <w:rFonts w:cs="Times New Roman"/>
      <w:kern w:val="0"/>
      <w:sz w:val="18"/>
      <w:szCs w:val="21"/>
    </w:rPr>
  </w:style>
  <w:style w:type="paragraph" w:customStyle="1" w:styleId="28">
    <w:name w:val="报告书：正文"/>
    <w:basedOn w:val="1"/>
    <w:qFormat/>
    <w:uiPriority w:val="0"/>
    <w:pPr>
      <w:spacing w:line="360" w:lineRule="auto"/>
    </w:pPr>
    <w:rPr>
      <w:rFonts w:cs="Times New Roman"/>
      <w:szCs w:val="20"/>
    </w:rPr>
  </w:style>
  <w:style w:type="paragraph" w:customStyle="1" w:styleId="29">
    <w:name w:val="表格文字2"/>
    <w:basedOn w:val="1"/>
    <w:qFormat/>
    <w:uiPriority w:val="0"/>
    <w:pPr>
      <w:adjustRightInd w:val="0"/>
      <w:spacing w:before="60"/>
      <w:jc w:val="center"/>
      <w:textAlignment w:val="baseline"/>
    </w:pPr>
    <w:rPr>
      <w:rFonts w:ascii="宋体"/>
      <w:kern w:val="0"/>
      <w:sz w:val="24"/>
      <w:szCs w:val="20"/>
    </w:rPr>
  </w:style>
  <w:style w:type="paragraph" w:customStyle="1" w:styleId="30">
    <w:name w:val="表头样式1"/>
    <w:basedOn w:val="1"/>
    <w:qFormat/>
    <w:uiPriority w:val="0"/>
    <w:pPr>
      <w:spacing w:line="380" w:lineRule="atLeast"/>
      <w:jc w:val="center"/>
    </w:pPr>
    <w:rPr>
      <w:rFonts w:eastAsia="黑体"/>
      <w:b/>
      <w:sz w:val="24"/>
    </w:rPr>
  </w:style>
  <w:style w:type="paragraph" w:customStyle="1" w:styleId="31">
    <w:name w:val="WPSOffice手动目录 1"/>
    <w:qFormat/>
    <w:uiPriority w:val="0"/>
    <w:rPr>
      <w:rFonts w:ascii="Times New Roman" w:hAnsi="Times New Roman" w:eastAsia="宋体" w:cs="Times New Roman"/>
      <w:lang w:val="en-US" w:eastAsia="zh-CN" w:bidi="ar-SA"/>
    </w:rPr>
  </w:style>
  <w:style w:type="paragraph" w:customStyle="1" w:styleId="32">
    <w:name w:val="表内格式"/>
    <w:basedOn w:val="1"/>
    <w:qFormat/>
    <w:uiPriority w:val="0"/>
    <w:pPr>
      <w:jc w:val="center"/>
    </w:pPr>
    <w:rPr>
      <w:rFonts w:eastAsia="楷体_GB2312"/>
      <w:sz w:val="18"/>
      <w:szCs w:val="18"/>
    </w:rPr>
  </w:style>
  <w:style w:type="paragraph" w:styleId="33">
    <w:name w:val="List Paragraph"/>
    <w:basedOn w:val="1"/>
    <w:qFormat/>
    <w:uiPriority w:val="34"/>
    <w:pPr>
      <w:ind w:firstLine="420" w:firstLineChars="200"/>
    </w:pPr>
    <w:rPr>
      <w:rFonts w:ascii="等线" w:hAnsi="等线" w:eastAsia="等线"/>
      <w:szCs w:val="22"/>
    </w:rPr>
  </w:style>
  <w:style w:type="paragraph" w:customStyle="1" w:styleId="34">
    <w:name w:val="表 图 内容"/>
    <w:basedOn w:val="1"/>
    <w:qFormat/>
    <w:uiPriority w:val="0"/>
    <w:pPr>
      <w:jc w:val="center"/>
    </w:pPr>
    <w:rPr>
      <w:rFonts w:hAnsi="宋体"/>
      <w:color w:val="000000"/>
    </w:rPr>
  </w:style>
  <w:style w:type="paragraph" w:customStyle="1" w:styleId="35">
    <w:name w:val="金茂正文"/>
    <w:basedOn w:val="1"/>
    <w:qFormat/>
    <w:uiPriority w:val="0"/>
    <w:pPr>
      <w:spacing w:line="360" w:lineRule="auto"/>
      <w:ind w:firstLine="200" w:firstLineChars="200"/>
    </w:pPr>
    <w:rPr>
      <w:sz w:val="24"/>
      <w:szCs w:val="20"/>
    </w:rPr>
  </w:style>
  <w:style w:type="paragraph" w:customStyle="1" w:styleId="36">
    <w:name w:val="WPS Plain"/>
    <w:qFormat/>
    <w:uiPriority w:val="0"/>
    <w:rPr>
      <w:rFonts w:asciiTheme="minorHAnsi" w:hAnsiTheme="minorHAnsi" w:eastAsiaTheme="minorEastAsia" w:cstheme="minorBidi"/>
      <w:sz w:val="21"/>
      <w:szCs w:val="22"/>
      <w:lang w:val="en-US" w:eastAsia="zh-CN" w:bidi="ar-SA"/>
    </w:rPr>
  </w:style>
  <w:style w:type="paragraph" w:customStyle="1" w:styleId="37">
    <w:name w:val="君邦正文"/>
    <w:basedOn w:val="1"/>
    <w:qFormat/>
    <w:uiPriority w:val="0"/>
    <w:pPr>
      <w:spacing w:line="360" w:lineRule="auto"/>
      <w:ind w:firstLine="480" w:firstLineChars="200"/>
    </w:pPr>
    <w:rPr>
      <w:snapToGrid w:val="0"/>
      <w:sz w:val="24"/>
    </w:rPr>
  </w:style>
  <w:style w:type="paragraph" w:customStyle="1" w:styleId="38">
    <w:name w:val="Table Paragraph"/>
    <w:basedOn w:val="1"/>
    <w:qFormat/>
    <w:uiPriority w:val="1"/>
    <w:pPr>
      <w:jc w:val="center"/>
    </w:pPr>
    <w:rPr>
      <w:rFonts w:ascii="Times New Roman" w:hAnsi="Times New Roman" w:eastAsia="Times New Roman" w:cs="Times New Roman"/>
      <w:lang w:val="zh-CN" w:bidi="zh-CN"/>
    </w:rPr>
  </w:style>
  <w:style w:type="character" w:customStyle="1" w:styleId="39">
    <w:name w:val="批注框文本 Char"/>
    <w:basedOn w:val="19"/>
    <w:link w:val="11"/>
    <w:qFormat/>
    <w:uiPriority w:val="0"/>
    <w:rPr>
      <w:rFonts w:asciiTheme="minorHAnsi" w:hAnsiTheme="minorHAnsi" w:eastAsiaTheme="minorEastAsia" w:cstheme="minorBidi"/>
      <w:kern w:val="2"/>
      <w:sz w:val="18"/>
      <w:szCs w:val="18"/>
    </w:rPr>
  </w:style>
  <w:style w:type="character" w:customStyle="1" w:styleId="40">
    <w:name w:val="批注文字 Char"/>
    <w:basedOn w:val="19"/>
    <w:link w:val="8"/>
    <w:qFormat/>
    <w:uiPriority w:val="99"/>
    <w:rPr>
      <w:rFonts w:asciiTheme="minorHAnsi" w:hAnsiTheme="minorHAnsi" w:eastAsiaTheme="minorEastAsia" w:cstheme="minorBidi"/>
      <w:kern w:val="2"/>
      <w:sz w:val="21"/>
      <w:szCs w:val="24"/>
    </w:rPr>
  </w:style>
  <w:style w:type="character" w:customStyle="1" w:styleId="41">
    <w:name w:val="批注主题 Char"/>
    <w:basedOn w:val="40"/>
    <w:link w:val="15"/>
    <w:qFormat/>
    <w:uiPriority w:val="0"/>
  </w:style>
  <w:style w:type="paragraph" w:customStyle="1" w:styleId="42">
    <w:name w:val="表中文字"/>
    <w:basedOn w:val="1"/>
    <w:qFormat/>
    <w:uiPriority w:val="0"/>
    <w:pPr>
      <w:spacing w:line="240" w:lineRule="auto"/>
      <w:ind w:firstLine="0" w:firstLineChars="0"/>
      <w:jc w:val="center"/>
    </w:pPr>
    <w:rPr>
      <w:sz w:val="21"/>
    </w:rPr>
  </w:style>
  <w:style w:type="paragraph" w:customStyle="1" w:styleId="43">
    <w:name w:val="[1]正文"/>
    <w:basedOn w:val="1"/>
    <w:qFormat/>
    <w:uiPriority w:val="0"/>
    <w:pPr>
      <w:autoSpaceDE w:val="0"/>
      <w:autoSpaceDN w:val="0"/>
      <w:spacing w:line="360" w:lineRule="auto"/>
      <w:ind w:firstLine="200" w:firstLineChars="200"/>
    </w:pPr>
    <w:rPr>
      <w:rFonts w:eastAsia="宋体"/>
      <w:color w:val="000000"/>
      <w:kern w:val="0"/>
      <w:sz w:val="24"/>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061"/>
    <customShpInfo spid="_x0000_s2077"/>
    <customShpInfo spid="_x0000_s2080"/>
    <customShpInfo spid="_x0000_s2095"/>
    <customShpInfo spid="_x0000_s209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36</Pages>
  <Words>4164</Words>
  <Characters>23738</Characters>
  <Lines>197</Lines>
  <Paragraphs>55</Paragraphs>
  <TotalTime>63</TotalTime>
  <ScaleCrop>false</ScaleCrop>
  <LinksUpToDate>false</LinksUpToDate>
  <CharactersWithSpaces>27847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柚子味°</cp:lastModifiedBy>
  <cp:lastPrinted>2019-09-25T05:15:00Z</cp:lastPrinted>
  <dcterms:modified xsi:type="dcterms:W3CDTF">2021-01-21T01:10:01Z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